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B67D" w14:textId="640BC226" w:rsidR="00FC6C02" w:rsidRPr="0069485B" w:rsidRDefault="00FC6C02" w:rsidP="00ED6588">
      <w:pPr>
        <w:jc w:val="left"/>
        <w:rPr>
          <w:rFonts w:asciiTheme="minorHAnsi" w:hAnsiTheme="minorHAnsi" w:cstheme="minorHAnsi"/>
          <w:sz w:val="32"/>
          <w:szCs w:val="32"/>
        </w:rPr>
      </w:pPr>
      <w:r w:rsidRPr="0069485B">
        <w:rPr>
          <w:rFonts w:asciiTheme="minorHAnsi" w:hAnsiTheme="minorHAnsi" w:cstheme="minorHAnsi"/>
          <w:sz w:val="32"/>
          <w:szCs w:val="32"/>
        </w:rPr>
        <w:t>Job Description</w:t>
      </w:r>
      <w:r w:rsidR="00975258" w:rsidRPr="0069485B">
        <w:rPr>
          <w:rFonts w:asciiTheme="minorHAnsi" w:hAnsiTheme="minorHAnsi" w:cstheme="minorHAnsi"/>
          <w:sz w:val="32"/>
          <w:szCs w:val="32"/>
        </w:rPr>
        <w:t xml:space="preserve"> </w:t>
      </w:r>
    </w:p>
    <w:p w14:paraId="2AEDDD22" w14:textId="77777777" w:rsidR="004A5D38" w:rsidRPr="00BF4D5D" w:rsidRDefault="004A5D38" w:rsidP="00ED6588">
      <w:pPr>
        <w:jc w:val="left"/>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944"/>
      </w:tblGrid>
      <w:tr w:rsidR="00D46333" w:rsidRPr="0069485B" w14:paraId="7BB7A5F4" w14:textId="77777777" w:rsidTr="00D46333">
        <w:tc>
          <w:tcPr>
            <w:tcW w:w="2093" w:type="dxa"/>
            <w:tcBorders>
              <w:top w:val="single" w:sz="4" w:space="0" w:color="auto"/>
              <w:left w:val="single" w:sz="4" w:space="0" w:color="auto"/>
              <w:bottom w:val="single" w:sz="4" w:space="0" w:color="auto"/>
              <w:right w:val="single" w:sz="4" w:space="0" w:color="auto"/>
            </w:tcBorders>
            <w:shd w:val="clear" w:color="auto" w:fill="D9D9D9"/>
          </w:tcPr>
          <w:p w14:paraId="677FD304" w14:textId="77777777" w:rsidR="00D46333" w:rsidRPr="0069485B" w:rsidRDefault="00D46333" w:rsidP="00CA0EF5">
            <w:pPr>
              <w:jc w:val="left"/>
              <w:rPr>
                <w:rFonts w:cs="Calibri"/>
                <w:b/>
                <w:sz w:val="24"/>
                <w:szCs w:val="24"/>
                <w:u w:val="single"/>
              </w:rPr>
            </w:pPr>
          </w:p>
          <w:p w14:paraId="2DCF392A" w14:textId="77777777" w:rsidR="00D46333" w:rsidRPr="0069485B" w:rsidRDefault="00D46333" w:rsidP="00CA0EF5">
            <w:pPr>
              <w:jc w:val="left"/>
              <w:rPr>
                <w:rFonts w:cs="Calibri"/>
                <w:b/>
                <w:sz w:val="24"/>
                <w:szCs w:val="24"/>
              </w:rPr>
            </w:pPr>
            <w:r w:rsidRPr="0069485B">
              <w:rPr>
                <w:rFonts w:cs="Calibri"/>
                <w:b/>
                <w:sz w:val="24"/>
                <w:szCs w:val="24"/>
              </w:rPr>
              <w:t>Employer:</w:t>
            </w:r>
          </w:p>
          <w:p w14:paraId="01D0CBA4" w14:textId="77777777" w:rsidR="00D46333" w:rsidRPr="0069485B" w:rsidRDefault="00D46333" w:rsidP="00CA0EF5">
            <w:pPr>
              <w:jc w:val="left"/>
              <w:rPr>
                <w:rFonts w:cs="Calibri"/>
                <w:b/>
                <w:sz w:val="24"/>
                <w:szCs w:val="24"/>
                <w:u w:val="single"/>
              </w:rPr>
            </w:pPr>
          </w:p>
        </w:tc>
        <w:tc>
          <w:tcPr>
            <w:tcW w:w="7149" w:type="dxa"/>
            <w:tcBorders>
              <w:top w:val="single" w:sz="4" w:space="0" w:color="auto"/>
              <w:left w:val="single" w:sz="4" w:space="0" w:color="auto"/>
              <w:bottom w:val="single" w:sz="4" w:space="0" w:color="auto"/>
              <w:right w:val="single" w:sz="4" w:space="0" w:color="auto"/>
            </w:tcBorders>
          </w:tcPr>
          <w:p w14:paraId="4220FBB7" w14:textId="77777777" w:rsidR="00D46333" w:rsidRPr="0069485B" w:rsidRDefault="00D46333" w:rsidP="00CA0EF5">
            <w:pPr>
              <w:jc w:val="left"/>
              <w:rPr>
                <w:rFonts w:cs="Calibri"/>
                <w:b/>
                <w:sz w:val="24"/>
                <w:szCs w:val="24"/>
                <w:u w:val="single"/>
              </w:rPr>
            </w:pPr>
          </w:p>
          <w:p w14:paraId="06656A9C" w14:textId="22A2DE3F" w:rsidR="00D46333" w:rsidRPr="0069485B" w:rsidRDefault="00975258" w:rsidP="00975258">
            <w:pPr>
              <w:pStyle w:val="Header"/>
              <w:tabs>
                <w:tab w:val="left" w:pos="930"/>
              </w:tabs>
              <w:jc w:val="left"/>
              <w:rPr>
                <w:rFonts w:cs="Calibri"/>
                <w:sz w:val="24"/>
                <w:szCs w:val="24"/>
              </w:rPr>
            </w:pPr>
            <w:r w:rsidRPr="0069485B">
              <w:rPr>
                <w:rFonts w:cs="Calibri"/>
                <w:noProof/>
                <w:sz w:val="24"/>
                <w:szCs w:val="24"/>
                <w:lang w:eastAsia="en-GB"/>
              </w:rPr>
              <w:t>Active Black Country</w:t>
            </w:r>
            <w:r w:rsidR="00607B1B" w:rsidRPr="0069485B">
              <w:rPr>
                <w:rFonts w:cs="Calibri"/>
                <w:noProof/>
                <w:sz w:val="24"/>
                <w:szCs w:val="24"/>
                <w:lang w:eastAsia="en-GB"/>
              </w:rPr>
              <w:t xml:space="preserve"> Limited </w:t>
            </w:r>
          </w:p>
        </w:tc>
      </w:tr>
      <w:tr w:rsidR="009004DA" w:rsidRPr="0069485B" w14:paraId="2D3BA9CA" w14:textId="77777777" w:rsidTr="00281DCA">
        <w:tc>
          <w:tcPr>
            <w:tcW w:w="2093" w:type="dxa"/>
            <w:shd w:val="clear" w:color="auto" w:fill="D9D9D9"/>
          </w:tcPr>
          <w:p w14:paraId="4F668630" w14:textId="77777777" w:rsidR="009004DA" w:rsidRPr="0069485B" w:rsidRDefault="009004DA" w:rsidP="00ED6588">
            <w:pPr>
              <w:jc w:val="left"/>
              <w:rPr>
                <w:rFonts w:cs="Calibri"/>
                <w:b/>
                <w:sz w:val="24"/>
                <w:szCs w:val="24"/>
                <w:u w:val="single"/>
              </w:rPr>
            </w:pPr>
          </w:p>
          <w:p w14:paraId="2B36C5B7" w14:textId="77777777" w:rsidR="009004DA" w:rsidRPr="0069485B" w:rsidRDefault="009004DA" w:rsidP="00ED6588">
            <w:pPr>
              <w:jc w:val="left"/>
              <w:rPr>
                <w:rFonts w:cs="Calibri"/>
                <w:b/>
                <w:sz w:val="24"/>
                <w:szCs w:val="24"/>
              </w:rPr>
            </w:pPr>
            <w:r w:rsidRPr="0069485B">
              <w:rPr>
                <w:rFonts w:cs="Calibri"/>
                <w:b/>
                <w:sz w:val="24"/>
                <w:szCs w:val="24"/>
              </w:rPr>
              <w:t>Job title:</w:t>
            </w:r>
          </w:p>
          <w:p w14:paraId="6F4BD4FF" w14:textId="77777777" w:rsidR="009004DA" w:rsidRPr="0069485B" w:rsidRDefault="009004DA" w:rsidP="00ED6588">
            <w:pPr>
              <w:jc w:val="left"/>
              <w:rPr>
                <w:rFonts w:cs="Calibri"/>
                <w:b/>
                <w:sz w:val="24"/>
                <w:szCs w:val="24"/>
              </w:rPr>
            </w:pPr>
          </w:p>
        </w:tc>
        <w:tc>
          <w:tcPr>
            <w:tcW w:w="7149" w:type="dxa"/>
          </w:tcPr>
          <w:p w14:paraId="4B371A78" w14:textId="77777777" w:rsidR="009004DA" w:rsidRPr="0069485B" w:rsidRDefault="009004DA" w:rsidP="00ED6588">
            <w:pPr>
              <w:jc w:val="left"/>
              <w:rPr>
                <w:rFonts w:cs="Calibri"/>
                <w:b/>
                <w:sz w:val="24"/>
                <w:szCs w:val="24"/>
                <w:u w:val="single"/>
              </w:rPr>
            </w:pPr>
          </w:p>
          <w:p w14:paraId="1BFF53B9" w14:textId="1EAD87CE" w:rsidR="004A04E1" w:rsidRPr="0069485B" w:rsidRDefault="00BF4B10" w:rsidP="00ED6588">
            <w:pPr>
              <w:jc w:val="left"/>
              <w:rPr>
                <w:rFonts w:cs="Calibri"/>
                <w:sz w:val="24"/>
                <w:szCs w:val="24"/>
              </w:rPr>
            </w:pPr>
            <w:r w:rsidRPr="0069485B">
              <w:rPr>
                <w:rFonts w:cs="Calibri"/>
                <w:sz w:val="24"/>
                <w:szCs w:val="24"/>
              </w:rPr>
              <w:t xml:space="preserve">Digital Inclusion </w:t>
            </w:r>
            <w:r w:rsidR="00250878" w:rsidRPr="0069485B">
              <w:rPr>
                <w:rFonts w:cs="Calibri"/>
                <w:sz w:val="24"/>
                <w:szCs w:val="24"/>
              </w:rPr>
              <w:t>Manager</w:t>
            </w:r>
          </w:p>
        </w:tc>
      </w:tr>
      <w:tr w:rsidR="00D46333" w:rsidRPr="0069485B" w14:paraId="017CD1A5" w14:textId="77777777" w:rsidTr="00281DCA">
        <w:tc>
          <w:tcPr>
            <w:tcW w:w="2093" w:type="dxa"/>
            <w:shd w:val="clear" w:color="auto" w:fill="D9D9D9"/>
          </w:tcPr>
          <w:p w14:paraId="64ED6C18" w14:textId="77777777" w:rsidR="00D46333" w:rsidRPr="0069485B" w:rsidRDefault="00D46333" w:rsidP="00CA0EF5">
            <w:pPr>
              <w:jc w:val="left"/>
              <w:rPr>
                <w:rFonts w:cs="Calibri"/>
                <w:b/>
                <w:sz w:val="24"/>
                <w:szCs w:val="24"/>
                <w:u w:val="single"/>
              </w:rPr>
            </w:pPr>
          </w:p>
          <w:p w14:paraId="0358BA07" w14:textId="77777777" w:rsidR="00D46333" w:rsidRPr="0069485B" w:rsidRDefault="00D46333" w:rsidP="00CA0EF5">
            <w:pPr>
              <w:jc w:val="left"/>
              <w:rPr>
                <w:rFonts w:cs="Calibri"/>
                <w:b/>
                <w:sz w:val="24"/>
                <w:szCs w:val="24"/>
              </w:rPr>
            </w:pPr>
            <w:r w:rsidRPr="0069485B">
              <w:rPr>
                <w:rFonts w:cs="Calibri"/>
                <w:b/>
                <w:sz w:val="24"/>
                <w:szCs w:val="24"/>
              </w:rPr>
              <w:t>Department:</w:t>
            </w:r>
          </w:p>
          <w:p w14:paraId="7DE541D5" w14:textId="77777777" w:rsidR="00D46333" w:rsidRPr="0069485B" w:rsidRDefault="00D46333" w:rsidP="00ED6588">
            <w:pPr>
              <w:jc w:val="left"/>
              <w:rPr>
                <w:rFonts w:cs="Calibri"/>
                <w:b/>
                <w:sz w:val="24"/>
                <w:szCs w:val="24"/>
              </w:rPr>
            </w:pPr>
          </w:p>
        </w:tc>
        <w:tc>
          <w:tcPr>
            <w:tcW w:w="7149" w:type="dxa"/>
          </w:tcPr>
          <w:p w14:paraId="5F1B776C" w14:textId="77777777" w:rsidR="00D46333" w:rsidRPr="0069485B" w:rsidRDefault="00D46333" w:rsidP="00CA0EF5">
            <w:pPr>
              <w:jc w:val="left"/>
              <w:rPr>
                <w:rFonts w:cs="Calibri"/>
                <w:b/>
                <w:sz w:val="24"/>
                <w:szCs w:val="24"/>
                <w:u w:val="single"/>
              </w:rPr>
            </w:pPr>
          </w:p>
          <w:p w14:paraId="3BC14B91" w14:textId="31645173" w:rsidR="00D46333" w:rsidRPr="0069485B" w:rsidRDefault="00BF4B10" w:rsidP="00ED6588">
            <w:pPr>
              <w:jc w:val="left"/>
              <w:rPr>
                <w:rFonts w:cs="Calibri"/>
                <w:sz w:val="24"/>
                <w:szCs w:val="24"/>
              </w:rPr>
            </w:pPr>
            <w:r w:rsidRPr="0069485B">
              <w:rPr>
                <w:rFonts w:cs="Calibri"/>
                <w:sz w:val="24"/>
                <w:szCs w:val="24"/>
              </w:rPr>
              <w:t xml:space="preserve">Partnerships </w:t>
            </w:r>
          </w:p>
        </w:tc>
      </w:tr>
      <w:tr w:rsidR="00D46333" w:rsidRPr="0069485B" w14:paraId="3CD1786C" w14:textId="77777777" w:rsidTr="00281DCA">
        <w:tc>
          <w:tcPr>
            <w:tcW w:w="2093" w:type="dxa"/>
            <w:shd w:val="clear" w:color="auto" w:fill="D9D9D9"/>
          </w:tcPr>
          <w:p w14:paraId="2C8363DC" w14:textId="77777777" w:rsidR="00D46333" w:rsidRPr="0069485B" w:rsidRDefault="00D46333" w:rsidP="00ED6588">
            <w:pPr>
              <w:jc w:val="left"/>
              <w:rPr>
                <w:rFonts w:cs="Calibri"/>
                <w:b/>
                <w:sz w:val="24"/>
                <w:szCs w:val="24"/>
                <w:u w:val="single"/>
              </w:rPr>
            </w:pPr>
          </w:p>
          <w:p w14:paraId="479ABC40" w14:textId="77777777" w:rsidR="00D46333" w:rsidRPr="0069485B" w:rsidRDefault="00D46333" w:rsidP="00ED6588">
            <w:pPr>
              <w:jc w:val="left"/>
              <w:rPr>
                <w:rFonts w:cs="Calibri"/>
                <w:b/>
                <w:sz w:val="24"/>
                <w:szCs w:val="24"/>
              </w:rPr>
            </w:pPr>
            <w:r w:rsidRPr="0069485B">
              <w:rPr>
                <w:rFonts w:cs="Calibri"/>
                <w:b/>
                <w:sz w:val="24"/>
                <w:szCs w:val="24"/>
              </w:rPr>
              <w:t>Location:</w:t>
            </w:r>
          </w:p>
          <w:p w14:paraId="1634B39D" w14:textId="77777777" w:rsidR="00D46333" w:rsidRPr="0069485B" w:rsidRDefault="00D46333" w:rsidP="00ED6588">
            <w:pPr>
              <w:jc w:val="left"/>
              <w:rPr>
                <w:rFonts w:cs="Calibri"/>
                <w:b/>
                <w:sz w:val="24"/>
                <w:szCs w:val="24"/>
              </w:rPr>
            </w:pPr>
          </w:p>
        </w:tc>
        <w:tc>
          <w:tcPr>
            <w:tcW w:w="7149" w:type="dxa"/>
          </w:tcPr>
          <w:p w14:paraId="5F7D3BB4" w14:textId="57C95F78" w:rsidR="00A51E8B" w:rsidRPr="0069485B" w:rsidRDefault="00A51E8B" w:rsidP="00A51E8B">
            <w:pPr>
              <w:shd w:val="clear" w:color="auto" w:fill="FFFFFF"/>
              <w:spacing w:beforeAutospacing="1" w:afterAutospacing="1"/>
              <w:jc w:val="left"/>
              <w:rPr>
                <w:rFonts w:eastAsia="Times New Roman" w:cs="Calibri"/>
                <w:color w:val="000000"/>
                <w:lang w:eastAsia="en-GB"/>
              </w:rPr>
            </w:pPr>
          </w:p>
          <w:p w14:paraId="62684D64" w14:textId="77777777" w:rsidR="00A51E8B" w:rsidRPr="0069485B" w:rsidRDefault="00A51E8B" w:rsidP="00A51E8B">
            <w:pPr>
              <w:shd w:val="clear" w:color="auto" w:fill="FFFFFF"/>
              <w:jc w:val="left"/>
              <w:rPr>
                <w:rFonts w:eastAsia="Times New Roman" w:cs="Calibri"/>
                <w:color w:val="242424"/>
                <w:sz w:val="24"/>
                <w:szCs w:val="24"/>
                <w:lang w:eastAsia="en-GB"/>
              </w:rPr>
            </w:pPr>
            <w:r w:rsidRPr="0069485B">
              <w:rPr>
                <w:rFonts w:eastAsia="Times New Roman" w:cs="Calibri"/>
                <w:color w:val="000000"/>
                <w:sz w:val="24"/>
                <w:szCs w:val="24"/>
                <w:bdr w:val="none" w:sz="0" w:space="0" w:color="auto" w:frame="1"/>
                <w:lang w:eastAsia="en-GB"/>
              </w:rPr>
              <w:t>1</w:t>
            </w:r>
            <w:r w:rsidRPr="0069485B">
              <w:rPr>
                <w:rFonts w:eastAsia="Times New Roman" w:cs="Calibri"/>
                <w:color w:val="000000"/>
                <w:sz w:val="24"/>
                <w:szCs w:val="24"/>
                <w:bdr w:val="none" w:sz="0" w:space="0" w:color="auto" w:frame="1"/>
                <w:vertAlign w:val="superscript"/>
                <w:lang w:eastAsia="en-GB"/>
              </w:rPr>
              <w:t>st</w:t>
            </w:r>
            <w:r w:rsidRPr="0069485B">
              <w:rPr>
                <w:rFonts w:eastAsia="Times New Roman" w:cs="Calibri"/>
                <w:color w:val="000000"/>
                <w:sz w:val="24"/>
                <w:szCs w:val="24"/>
                <w:bdr w:val="none" w:sz="0" w:space="0" w:color="auto" w:frame="1"/>
                <w:lang w:eastAsia="en-GB"/>
              </w:rPr>
              <w:t> Floor Neville House</w:t>
            </w:r>
          </w:p>
          <w:p w14:paraId="566DEFD6" w14:textId="77777777" w:rsidR="00A51E8B" w:rsidRPr="0069485B" w:rsidRDefault="00A51E8B" w:rsidP="00A51E8B">
            <w:pPr>
              <w:shd w:val="clear" w:color="auto" w:fill="FFFFFF"/>
              <w:jc w:val="left"/>
              <w:rPr>
                <w:rFonts w:eastAsia="Times New Roman" w:cs="Calibri"/>
                <w:color w:val="242424"/>
                <w:sz w:val="24"/>
                <w:szCs w:val="24"/>
                <w:lang w:eastAsia="en-GB"/>
              </w:rPr>
            </w:pPr>
            <w:proofErr w:type="spellStart"/>
            <w:r w:rsidRPr="0069485B">
              <w:rPr>
                <w:rFonts w:eastAsia="Times New Roman" w:cs="Calibri"/>
                <w:color w:val="000000"/>
                <w:sz w:val="24"/>
                <w:szCs w:val="24"/>
                <w:bdr w:val="none" w:sz="0" w:space="0" w:color="auto" w:frame="1"/>
                <w:lang w:eastAsia="en-GB"/>
              </w:rPr>
              <w:t>Steelpark</w:t>
            </w:r>
            <w:proofErr w:type="spellEnd"/>
            <w:r w:rsidRPr="0069485B">
              <w:rPr>
                <w:rFonts w:eastAsia="Times New Roman" w:cs="Calibri"/>
                <w:color w:val="000000"/>
                <w:sz w:val="24"/>
                <w:szCs w:val="24"/>
                <w:bdr w:val="none" w:sz="0" w:space="0" w:color="auto" w:frame="1"/>
                <w:lang w:eastAsia="en-GB"/>
              </w:rPr>
              <w:t xml:space="preserve"> Road</w:t>
            </w:r>
          </w:p>
          <w:p w14:paraId="5296BDE8" w14:textId="77777777" w:rsidR="00A51E8B" w:rsidRPr="0069485B" w:rsidRDefault="00A51E8B" w:rsidP="00A51E8B">
            <w:pPr>
              <w:shd w:val="clear" w:color="auto" w:fill="FFFFFF"/>
              <w:jc w:val="left"/>
              <w:rPr>
                <w:rFonts w:eastAsia="Times New Roman" w:cs="Calibri"/>
                <w:color w:val="242424"/>
                <w:sz w:val="24"/>
                <w:szCs w:val="24"/>
                <w:lang w:eastAsia="en-GB"/>
              </w:rPr>
            </w:pPr>
            <w:r w:rsidRPr="0069485B">
              <w:rPr>
                <w:rFonts w:eastAsia="Times New Roman" w:cs="Calibri"/>
                <w:color w:val="000000"/>
                <w:sz w:val="24"/>
                <w:szCs w:val="24"/>
                <w:bdr w:val="none" w:sz="0" w:space="0" w:color="auto" w:frame="1"/>
                <w:lang w:eastAsia="en-GB"/>
              </w:rPr>
              <w:t>Halesowen</w:t>
            </w:r>
          </w:p>
          <w:p w14:paraId="7C004CF6" w14:textId="77777777" w:rsidR="00A51E8B" w:rsidRPr="0069485B" w:rsidRDefault="00A51E8B" w:rsidP="00A51E8B">
            <w:pPr>
              <w:shd w:val="clear" w:color="auto" w:fill="FFFFFF"/>
              <w:jc w:val="left"/>
              <w:rPr>
                <w:rFonts w:eastAsia="Times New Roman" w:cs="Calibri"/>
                <w:color w:val="242424"/>
                <w:sz w:val="24"/>
                <w:szCs w:val="24"/>
                <w:lang w:eastAsia="en-GB"/>
              </w:rPr>
            </w:pPr>
            <w:r w:rsidRPr="0069485B">
              <w:rPr>
                <w:rFonts w:eastAsia="Times New Roman" w:cs="Calibri"/>
                <w:color w:val="000000"/>
                <w:sz w:val="24"/>
                <w:szCs w:val="24"/>
                <w:bdr w:val="none" w:sz="0" w:space="0" w:color="auto" w:frame="1"/>
                <w:lang w:eastAsia="en-GB"/>
              </w:rPr>
              <w:t>B62 8HD</w:t>
            </w:r>
          </w:p>
          <w:p w14:paraId="3E361BB3" w14:textId="55E88DE3" w:rsidR="00D46333" w:rsidRPr="0069485B" w:rsidRDefault="00D46333" w:rsidP="00ED6588">
            <w:pPr>
              <w:jc w:val="left"/>
              <w:rPr>
                <w:rFonts w:cs="Calibri"/>
                <w:sz w:val="24"/>
                <w:szCs w:val="24"/>
              </w:rPr>
            </w:pPr>
          </w:p>
        </w:tc>
      </w:tr>
      <w:tr w:rsidR="00D46333" w:rsidRPr="0069485B" w14:paraId="7587F9D1" w14:textId="77777777" w:rsidTr="00281DCA">
        <w:tc>
          <w:tcPr>
            <w:tcW w:w="2093" w:type="dxa"/>
            <w:shd w:val="clear" w:color="auto" w:fill="D9D9D9"/>
          </w:tcPr>
          <w:p w14:paraId="4B058B45" w14:textId="77777777" w:rsidR="00D46333" w:rsidRPr="0069485B" w:rsidRDefault="00D46333" w:rsidP="00ED6588">
            <w:pPr>
              <w:jc w:val="left"/>
              <w:rPr>
                <w:rFonts w:cs="Calibri"/>
                <w:b/>
                <w:sz w:val="24"/>
                <w:szCs w:val="24"/>
                <w:u w:val="single"/>
              </w:rPr>
            </w:pPr>
          </w:p>
          <w:p w14:paraId="2EBCAD36" w14:textId="77777777" w:rsidR="00D46333" w:rsidRPr="0069485B" w:rsidRDefault="00D46333" w:rsidP="00ED6588">
            <w:pPr>
              <w:jc w:val="left"/>
              <w:rPr>
                <w:rFonts w:cs="Calibri"/>
                <w:b/>
                <w:sz w:val="24"/>
                <w:szCs w:val="24"/>
              </w:rPr>
            </w:pPr>
            <w:r w:rsidRPr="0069485B">
              <w:rPr>
                <w:rFonts w:cs="Calibri"/>
                <w:b/>
                <w:sz w:val="24"/>
                <w:szCs w:val="24"/>
              </w:rPr>
              <w:t>Contract:</w:t>
            </w:r>
          </w:p>
          <w:p w14:paraId="174DAD9D" w14:textId="77777777" w:rsidR="00D46333" w:rsidRPr="0069485B" w:rsidRDefault="00D46333" w:rsidP="00ED6588">
            <w:pPr>
              <w:jc w:val="left"/>
              <w:rPr>
                <w:rFonts w:cs="Calibri"/>
                <w:b/>
                <w:sz w:val="24"/>
                <w:szCs w:val="24"/>
                <w:u w:val="single"/>
              </w:rPr>
            </w:pPr>
          </w:p>
        </w:tc>
        <w:tc>
          <w:tcPr>
            <w:tcW w:w="7149" w:type="dxa"/>
          </w:tcPr>
          <w:p w14:paraId="1A0A0DF8" w14:textId="77777777" w:rsidR="00D46333" w:rsidRPr="0069485B" w:rsidRDefault="00D46333" w:rsidP="00ED6588">
            <w:pPr>
              <w:jc w:val="left"/>
              <w:rPr>
                <w:rFonts w:cs="Calibri"/>
                <w:b/>
                <w:sz w:val="24"/>
                <w:szCs w:val="24"/>
                <w:u w:val="single"/>
              </w:rPr>
            </w:pPr>
          </w:p>
          <w:p w14:paraId="0EC6A3D6" w14:textId="2C9096E1" w:rsidR="00D46333" w:rsidRPr="0069485B" w:rsidRDefault="003C451C" w:rsidP="00ED6588">
            <w:pPr>
              <w:jc w:val="left"/>
              <w:rPr>
                <w:rFonts w:cs="Calibri"/>
                <w:sz w:val="24"/>
                <w:szCs w:val="24"/>
              </w:rPr>
            </w:pPr>
            <w:proofErr w:type="gramStart"/>
            <w:r w:rsidRPr="0069485B">
              <w:rPr>
                <w:rFonts w:cs="Calibri"/>
                <w:sz w:val="24"/>
                <w:szCs w:val="24"/>
              </w:rPr>
              <w:t>3 year</w:t>
            </w:r>
            <w:proofErr w:type="gramEnd"/>
            <w:r w:rsidRPr="0069485B">
              <w:rPr>
                <w:rFonts w:cs="Calibri"/>
                <w:sz w:val="24"/>
                <w:szCs w:val="24"/>
              </w:rPr>
              <w:t xml:space="preserve"> </w:t>
            </w:r>
            <w:r w:rsidR="009F3881" w:rsidRPr="0069485B">
              <w:rPr>
                <w:rFonts w:cs="Calibri"/>
                <w:sz w:val="24"/>
                <w:szCs w:val="24"/>
              </w:rPr>
              <w:t xml:space="preserve">Fixed Term Contract </w:t>
            </w:r>
          </w:p>
        </w:tc>
      </w:tr>
      <w:tr w:rsidR="00D46333" w:rsidRPr="0069485B" w14:paraId="685F6D79" w14:textId="77777777" w:rsidTr="00281DCA">
        <w:tc>
          <w:tcPr>
            <w:tcW w:w="2093" w:type="dxa"/>
            <w:shd w:val="clear" w:color="auto" w:fill="D9D9D9"/>
          </w:tcPr>
          <w:p w14:paraId="7C87C627" w14:textId="77777777" w:rsidR="00D46333" w:rsidRPr="0069485B" w:rsidRDefault="00D46333" w:rsidP="00ED6588">
            <w:pPr>
              <w:jc w:val="left"/>
              <w:rPr>
                <w:rFonts w:cs="Calibri"/>
                <w:b/>
                <w:sz w:val="24"/>
                <w:szCs w:val="24"/>
                <w:u w:val="single"/>
              </w:rPr>
            </w:pPr>
          </w:p>
          <w:p w14:paraId="7FC9B07D" w14:textId="77777777" w:rsidR="00D46333" w:rsidRPr="0069485B" w:rsidRDefault="00D46333" w:rsidP="00ED6588">
            <w:pPr>
              <w:jc w:val="left"/>
              <w:rPr>
                <w:rFonts w:cs="Calibri"/>
                <w:b/>
                <w:sz w:val="24"/>
                <w:szCs w:val="24"/>
              </w:rPr>
            </w:pPr>
            <w:r w:rsidRPr="0069485B">
              <w:rPr>
                <w:rFonts w:cs="Calibri"/>
                <w:b/>
                <w:sz w:val="24"/>
                <w:szCs w:val="24"/>
              </w:rPr>
              <w:t>Salary:</w:t>
            </w:r>
          </w:p>
          <w:p w14:paraId="7784A205" w14:textId="77777777" w:rsidR="00D46333" w:rsidRPr="0069485B" w:rsidRDefault="00D46333" w:rsidP="00ED6588">
            <w:pPr>
              <w:jc w:val="left"/>
              <w:rPr>
                <w:rFonts w:cs="Calibri"/>
                <w:b/>
                <w:sz w:val="24"/>
                <w:szCs w:val="24"/>
                <w:u w:val="single"/>
              </w:rPr>
            </w:pPr>
          </w:p>
        </w:tc>
        <w:tc>
          <w:tcPr>
            <w:tcW w:w="7149" w:type="dxa"/>
          </w:tcPr>
          <w:p w14:paraId="36488856" w14:textId="77777777" w:rsidR="00975258" w:rsidRPr="0069485B" w:rsidRDefault="00975258" w:rsidP="00ED6588">
            <w:pPr>
              <w:jc w:val="left"/>
              <w:rPr>
                <w:rFonts w:cs="Calibri"/>
                <w:sz w:val="24"/>
                <w:szCs w:val="24"/>
              </w:rPr>
            </w:pPr>
          </w:p>
          <w:p w14:paraId="17A32216" w14:textId="72CDCEDC" w:rsidR="00D46333" w:rsidRPr="0069485B" w:rsidRDefault="00BF4B10" w:rsidP="00ED6588">
            <w:pPr>
              <w:jc w:val="left"/>
              <w:rPr>
                <w:rFonts w:cs="Calibri"/>
                <w:sz w:val="24"/>
                <w:szCs w:val="24"/>
              </w:rPr>
            </w:pPr>
            <w:r w:rsidRPr="0069485B">
              <w:rPr>
                <w:rFonts w:cs="Calibri"/>
                <w:sz w:val="24"/>
                <w:szCs w:val="24"/>
              </w:rPr>
              <w:t>£</w:t>
            </w:r>
            <w:r w:rsidR="003C451C" w:rsidRPr="0069485B">
              <w:rPr>
                <w:rFonts w:cs="Calibri"/>
                <w:sz w:val="24"/>
                <w:szCs w:val="24"/>
              </w:rPr>
              <w:t>40</w:t>
            </w:r>
            <w:r w:rsidRPr="0069485B">
              <w:rPr>
                <w:rFonts w:cs="Calibri"/>
                <w:sz w:val="24"/>
                <w:szCs w:val="24"/>
              </w:rPr>
              <w:t xml:space="preserve">,000 per annum </w:t>
            </w:r>
          </w:p>
        </w:tc>
      </w:tr>
      <w:tr w:rsidR="00D46333" w:rsidRPr="0069485B" w14:paraId="4FD0AE34" w14:textId="77777777" w:rsidTr="00281DCA">
        <w:tc>
          <w:tcPr>
            <w:tcW w:w="2093" w:type="dxa"/>
            <w:shd w:val="clear" w:color="auto" w:fill="D9D9D9"/>
          </w:tcPr>
          <w:p w14:paraId="2FF79FBD" w14:textId="77777777" w:rsidR="00D46333" w:rsidRPr="0069485B" w:rsidRDefault="00D46333" w:rsidP="00ED6588">
            <w:pPr>
              <w:jc w:val="left"/>
              <w:rPr>
                <w:rFonts w:cs="Calibri"/>
                <w:b/>
                <w:sz w:val="24"/>
                <w:szCs w:val="24"/>
                <w:u w:val="single"/>
              </w:rPr>
            </w:pPr>
          </w:p>
          <w:p w14:paraId="49B7D4E6" w14:textId="77777777" w:rsidR="00D46333" w:rsidRPr="0069485B" w:rsidRDefault="00D46333" w:rsidP="00ED6588">
            <w:pPr>
              <w:jc w:val="left"/>
              <w:rPr>
                <w:rFonts w:cs="Calibri"/>
                <w:b/>
                <w:sz w:val="24"/>
                <w:szCs w:val="24"/>
              </w:rPr>
            </w:pPr>
            <w:r w:rsidRPr="0069485B">
              <w:rPr>
                <w:rFonts w:cs="Calibri"/>
                <w:b/>
                <w:sz w:val="24"/>
                <w:szCs w:val="24"/>
              </w:rPr>
              <w:t>Hours of work:</w:t>
            </w:r>
          </w:p>
          <w:p w14:paraId="2C6F6116" w14:textId="77777777" w:rsidR="00D46333" w:rsidRPr="0069485B" w:rsidRDefault="00D46333" w:rsidP="00ED6588">
            <w:pPr>
              <w:jc w:val="left"/>
              <w:rPr>
                <w:rFonts w:cs="Calibri"/>
                <w:b/>
                <w:sz w:val="24"/>
                <w:szCs w:val="24"/>
                <w:u w:val="single"/>
              </w:rPr>
            </w:pPr>
          </w:p>
        </w:tc>
        <w:tc>
          <w:tcPr>
            <w:tcW w:w="7149" w:type="dxa"/>
          </w:tcPr>
          <w:p w14:paraId="47EC4130" w14:textId="77777777" w:rsidR="00D46333" w:rsidRPr="0069485B" w:rsidRDefault="00D46333" w:rsidP="00ED6588">
            <w:pPr>
              <w:jc w:val="left"/>
              <w:rPr>
                <w:rFonts w:cs="Calibri"/>
                <w:b/>
                <w:sz w:val="24"/>
                <w:szCs w:val="24"/>
                <w:u w:val="single"/>
              </w:rPr>
            </w:pPr>
          </w:p>
          <w:p w14:paraId="4D8DB11E" w14:textId="77777777" w:rsidR="00D46333" w:rsidRPr="0069485B" w:rsidRDefault="00E162DE" w:rsidP="00ED6588">
            <w:pPr>
              <w:jc w:val="left"/>
              <w:rPr>
                <w:rFonts w:cs="Calibri"/>
                <w:sz w:val="24"/>
                <w:szCs w:val="24"/>
              </w:rPr>
            </w:pPr>
            <w:r w:rsidRPr="0069485B">
              <w:rPr>
                <w:rFonts w:cs="Calibri"/>
                <w:sz w:val="24"/>
                <w:szCs w:val="24"/>
              </w:rPr>
              <w:t>37</w:t>
            </w:r>
            <w:r w:rsidR="00975258" w:rsidRPr="0069485B">
              <w:rPr>
                <w:rFonts w:cs="Calibri"/>
                <w:sz w:val="24"/>
                <w:szCs w:val="24"/>
              </w:rPr>
              <w:t>.5 hours</w:t>
            </w:r>
            <w:r w:rsidRPr="0069485B">
              <w:rPr>
                <w:rFonts w:cs="Calibri"/>
                <w:sz w:val="24"/>
                <w:szCs w:val="24"/>
              </w:rPr>
              <w:t xml:space="preserve"> per week with additional hours worked as necessary for the proper performance of duties</w:t>
            </w:r>
          </w:p>
        </w:tc>
      </w:tr>
      <w:tr w:rsidR="00D46333" w:rsidRPr="0069485B" w14:paraId="0936993C" w14:textId="77777777" w:rsidTr="00281DCA">
        <w:tc>
          <w:tcPr>
            <w:tcW w:w="2093" w:type="dxa"/>
            <w:shd w:val="clear" w:color="auto" w:fill="D9D9D9"/>
          </w:tcPr>
          <w:p w14:paraId="13B7E6B9" w14:textId="77777777" w:rsidR="00D46333" w:rsidRPr="0069485B" w:rsidRDefault="00D46333" w:rsidP="00ED6588">
            <w:pPr>
              <w:jc w:val="left"/>
              <w:rPr>
                <w:rFonts w:cs="Calibri"/>
                <w:b/>
                <w:sz w:val="24"/>
                <w:szCs w:val="24"/>
                <w:u w:val="single"/>
              </w:rPr>
            </w:pPr>
          </w:p>
          <w:p w14:paraId="111AF4EB" w14:textId="77777777" w:rsidR="00D46333" w:rsidRPr="0069485B" w:rsidRDefault="00D46333" w:rsidP="00ED6588">
            <w:pPr>
              <w:jc w:val="left"/>
              <w:rPr>
                <w:rFonts w:cs="Calibri"/>
                <w:b/>
                <w:sz w:val="24"/>
                <w:szCs w:val="24"/>
              </w:rPr>
            </w:pPr>
            <w:r w:rsidRPr="0069485B">
              <w:rPr>
                <w:rFonts w:cs="Calibri"/>
                <w:b/>
                <w:sz w:val="24"/>
                <w:szCs w:val="24"/>
              </w:rPr>
              <w:t>Reporting to:</w:t>
            </w:r>
          </w:p>
          <w:p w14:paraId="52328734" w14:textId="77777777" w:rsidR="00D46333" w:rsidRPr="0069485B" w:rsidRDefault="00D46333" w:rsidP="00ED6588">
            <w:pPr>
              <w:jc w:val="left"/>
              <w:rPr>
                <w:rFonts w:cs="Calibri"/>
                <w:b/>
                <w:sz w:val="24"/>
                <w:szCs w:val="24"/>
                <w:u w:val="single"/>
              </w:rPr>
            </w:pPr>
          </w:p>
        </w:tc>
        <w:tc>
          <w:tcPr>
            <w:tcW w:w="7149" w:type="dxa"/>
          </w:tcPr>
          <w:p w14:paraId="7779B9B1" w14:textId="77777777" w:rsidR="00D46333" w:rsidRPr="0069485B" w:rsidRDefault="00D46333" w:rsidP="00ED6588">
            <w:pPr>
              <w:jc w:val="left"/>
              <w:rPr>
                <w:rFonts w:cs="Calibri"/>
                <w:b/>
                <w:sz w:val="24"/>
                <w:szCs w:val="24"/>
                <w:u w:val="single"/>
              </w:rPr>
            </w:pPr>
          </w:p>
          <w:p w14:paraId="13D5B968" w14:textId="2E1B16D2" w:rsidR="00D46333" w:rsidRPr="0069485B" w:rsidRDefault="00BF4B10" w:rsidP="00AA7A04">
            <w:pPr>
              <w:jc w:val="left"/>
              <w:rPr>
                <w:rFonts w:cs="Calibri"/>
                <w:sz w:val="24"/>
                <w:szCs w:val="24"/>
              </w:rPr>
            </w:pPr>
            <w:r w:rsidRPr="0069485B">
              <w:rPr>
                <w:rFonts w:cs="Calibri"/>
                <w:sz w:val="24"/>
                <w:szCs w:val="24"/>
              </w:rPr>
              <w:t xml:space="preserve">Director of Partnerships </w:t>
            </w:r>
          </w:p>
        </w:tc>
      </w:tr>
    </w:tbl>
    <w:p w14:paraId="0EA14D18" w14:textId="77777777" w:rsidR="00DB16E7" w:rsidRPr="0069485B" w:rsidRDefault="00DB16E7" w:rsidP="00ED6588">
      <w:pPr>
        <w:jc w:val="left"/>
        <w:rPr>
          <w:rFonts w:cs="Calibr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69485B" w14:paraId="62980BE2" w14:textId="77777777" w:rsidTr="00561BD3">
        <w:tc>
          <w:tcPr>
            <w:tcW w:w="9016" w:type="dxa"/>
            <w:shd w:val="pct15" w:color="auto" w:fill="auto"/>
          </w:tcPr>
          <w:p w14:paraId="5D175155" w14:textId="77777777" w:rsidR="00FB299E" w:rsidRPr="0069485B" w:rsidRDefault="00FB299E" w:rsidP="00316173">
            <w:pPr>
              <w:jc w:val="left"/>
              <w:rPr>
                <w:rFonts w:cs="Calibri"/>
                <w:b/>
                <w:sz w:val="24"/>
                <w:szCs w:val="24"/>
                <w:u w:val="single"/>
              </w:rPr>
            </w:pPr>
            <w:r w:rsidRPr="0069485B">
              <w:rPr>
                <w:rFonts w:cs="Calibri"/>
                <w:b/>
                <w:sz w:val="24"/>
                <w:szCs w:val="24"/>
              </w:rPr>
              <w:t>Job purpose</w:t>
            </w:r>
          </w:p>
        </w:tc>
      </w:tr>
      <w:tr w:rsidR="00C8147C" w:rsidRPr="0069485B" w14:paraId="4CB75675" w14:textId="77777777" w:rsidTr="00561BD3">
        <w:trPr>
          <w:trHeight w:val="658"/>
        </w:trPr>
        <w:tc>
          <w:tcPr>
            <w:tcW w:w="9016" w:type="dxa"/>
            <w:tcBorders>
              <w:bottom w:val="single" w:sz="4" w:space="0" w:color="auto"/>
            </w:tcBorders>
          </w:tcPr>
          <w:p w14:paraId="2C9C6385" w14:textId="6E2E9A41" w:rsidR="00BF4B10" w:rsidRPr="0069485B" w:rsidRDefault="00BF4B10" w:rsidP="00BF4B10">
            <w:pPr>
              <w:spacing w:line="259" w:lineRule="auto"/>
              <w:jc w:val="both"/>
              <w:rPr>
                <w:rFonts w:cs="Calibri"/>
                <w:sz w:val="24"/>
                <w:szCs w:val="24"/>
              </w:rPr>
            </w:pPr>
            <w:r w:rsidRPr="0069485B">
              <w:rPr>
                <w:rFonts w:cs="Calibri"/>
                <w:sz w:val="24"/>
                <w:szCs w:val="24"/>
              </w:rPr>
              <w:t xml:space="preserve">The Digital Inclusion </w:t>
            </w:r>
            <w:r w:rsidR="00CA41CA" w:rsidRPr="0069485B">
              <w:rPr>
                <w:rFonts w:cs="Calibri"/>
                <w:sz w:val="24"/>
                <w:szCs w:val="24"/>
              </w:rPr>
              <w:t>M</w:t>
            </w:r>
            <w:r w:rsidR="00250878" w:rsidRPr="0069485B">
              <w:rPr>
                <w:rFonts w:cs="Calibri"/>
                <w:sz w:val="24"/>
                <w:szCs w:val="24"/>
              </w:rPr>
              <w:t>anager</w:t>
            </w:r>
            <w:r w:rsidRPr="0069485B">
              <w:rPr>
                <w:rFonts w:cs="Calibri"/>
                <w:sz w:val="24"/>
                <w:szCs w:val="24"/>
              </w:rPr>
              <w:t xml:space="preserve"> will play a pivotal role in supporting the Black Country’s vision </w:t>
            </w:r>
            <w:r w:rsidR="003C451C" w:rsidRPr="0069485B">
              <w:rPr>
                <w:rFonts w:cs="Calibri"/>
                <w:sz w:val="24"/>
                <w:szCs w:val="24"/>
              </w:rPr>
              <w:t xml:space="preserve">- </w:t>
            </w:r>
            <w:r w:rsidRPr="0069485B">
              <w:rPr>
                <w:rFonts w:cs="Calibri"/>
                <w:sz w:val="24"/>
                <w:szCs w:val="24"/>
              </w:rPr>
              <w:t>of creating a region where people of all ages, abilities, and backgrounds can be active, move more, and enjoy sport</w:t>
            </w:r>
            <w:r w:rsidR="003C451C" w:rsidRPr="0069485B">
              <w:rPr>
                <w:rFonts w:cs="Calibri"/>
                <w:sz w:val="24"/>
                <w:szCs w:val="24"/>
              </w:rPr>
              <w:t xml:space="preserve"> - through maximising the use of digital connectivity to realise health, wellbeing and community benefits.</w:t>
            </w:r>
          </w:p>
          <w:p w14:paraId="06A2C0CF" w14:textId="77777777" w:rsidR="00BF4B10" w:rsidRPr="0069485B" w:rsidRDefault="00BF4B10" w:rsidP="00BF4B10">
            <w:pPr>
              <w:spacing w:line="259" w:lineRule="auto"/>
              <w:jc w:val="both"/>
              <w:rPr>
                <w:rFonts w:cs="Calibri"/>
                <w:sz w:val="24"/>
                <w:szCs w:val="24"/>
              </w:rPr>
            </w:pPr>
          </w:p>
          <w:p w14:paraId="6A69A90E" w14:textId="2EC94247" w:rsidR="00BF4D5D" w:rsidRPr="0069485B" w:rsidRDefault="00BF4B10" w:rsidP="00BF4B10">
            <w:pPr>
              <w:spacing w:line="259" w:lineRule="auto"/>
              <w:jc w:val="both"/>
              <w:rPr>
                <w:rFonts w:cs="Calibri"/>
                <w:sz w:val="24"/>
                <w:szCs w:val="24"/>
              </w:rPr>
            </w:pPr>
            <w:r w:rsidRPr="0069485B">
              <w:rPr>
                <w:rFonts w:cs="Calibri"/>
                <w:sz w:val="24"/>
                <w:szCs w:val="24"/>
              </w:rPr>
              <w:t>This role aims to increase a range of opportunities for local people to be active &amp; move more, through implementing the Physical Activity Digital Inclusion strategy to address user needs, develop digital literacy and confidence through training and support, and collaborate with other sectors to create inclusive digital services and opportunities.</w:t>
            </w:r>
          </w:p>
          <w:p w14:paraId="35F9D6EF" w14:textId="7C56EC2B" w:rsidR="00BF4D5D" w:rsidRPr="0069485B" w:rsidRDefault="00BF4D5D" w:rsidP="009F3881">
            <w:pPr>
              <w:jc w:val="left"/>
              <w:rPr>
                <w:rFonts w:eastAsia="Times New Roman" w:cs="Calibri"/>
                <w:color w:val="000000" w:themeColor="text1"/>
                <w:sz w:val="24"/>
                <w:szCs w:val="24"/>
                <w:lang w:eastAsia="en-GB"/>
              </w:rPr>
            </w:pPr>
          </w:p>
        </w:tc>
      </w:tr>
      <w:tr w:rsidR="00C8147C" w:rsidRPr="0069485B" w14:paraId="361AB8EC" w14:textId="77777777" w:rsidTr="00561BD3">
        <w:tc>
          <w:tcPr>
            <w:tcW w:w="9016" w:type="dxa"/>
            <w:shd w:val="pct15" w:color="auto" w:fill="auto"/>
          </w:tcPr>
          <w:p w14:paraId="307C92DB" w14:textId="77777777" w:rsidR="00FB299E" w:rsidRPr="0069485B" w:rsidRDefault="00FB299E" w:rsidP="00561BD3">
            <w:pPr>
              <w:jc w:val="both"/>
              <w:rPr>
                <w:rFonts w:cs="Calibri"/>
                <w:b/>
                <w:color w:val="000000" w:themeColor="text1"/>
                <w:sz w:val="24"/>
                <w:szCs w:val="24"/>
                <w:u w:val="single"/>
              </w:rPr>
            </w:pPr>
            <w:r w:rsidRPr="0069485B">
              <w:rPr>
                <w:rFonts w:cs="Calibri"/>
                <w:b/>
                <w:color w:val="000000" w:themeColor="text1"/>
                <w:sz w:val="24"/>
                <w:szCs w:val="24"/>
              </w:rPr>
              <w:t>Main duties</w:t>
            </w:r>
          </w:p>
        </w:tc>
      </w:tr>
      <w:tr w:rsidR="00C8147C" w:rsidRPr="0069485B" w14:paraId="709D0CBC" w14:textId="77777777" w:rsidTr="00561BD3">
        <w:tc>
          <w:tcPr>
            <w:tcW w:w="9016" w:type="dxa"/>
          </w:tcPr>
          <w:p w14:paraId="3687A634" w14:textId="64C53104" w:rsidR="00BF4B10" w:rsidRPr="0069485B" w:rsidRDefault="00BF4B10" w:rsidP="00BF4B10">
            <w:pPr>
              <w:pStyle w:val="ListParagraph"/>
              <w:numPr>
                <w:ilvl w:val="0"/>
                <w:numId w:val="16"/>
              </w:numPr>
              <w:jc w:val="both"/>
              <w:rPr>
                <w:rFonts w:cs="Calibri"/>
                <w:sz w:val="24"/>
                <w:szCs w:val="24"/>
              </w:rPr>
            </w:pPr>
            <w:r w:rsidRPr="0069485B">
              <w:rPr>
                <w:rFonts w:cs="Calibri"/>
                <w:sz w:val="24"/>
                <w:szCs w:val="24"/>
              </w:rPr>
              <w:t xml:space="preserve">As the Digital Inclusion </w:t>
            </w:r>
            <w:r w:rsidR="000E1E39" w:rsidRPr="0069485B">
              <w:rPr>
                <w:rFonts w:cs="Calibri"/>
                <w:sz w:val="24"/>
                <w:szCs w:val="24"/>
              </w:rPr>
              <w:t>Manager</w:t>
            </w:r>
            <w:r w:rsidRPr="0069485B">
              <w:rPr>
                <w:rFonts w:cs="Calibri"/>
                <w:sz w:val="24"/>
                <w:szCs w:val="24"/>
              </w:rPr>
              <w:t xml:space="preserve">, you will develop and manage </w:t>
            </w:r>
            <w:r w:rsidR="00CA41CA" w:rsidRPr="0069485B">
              <w:rPr>
                <w:rFonts w:cs="Calibri"/>
                <w:sz w:val="24"/>
                <w:szCs w:val="24"/>
              </w:rPr>
              <w:t>an</w:t>
            </w:r>
            <w:r w:rsidRPr="0069485B">
              <w:rPr>
                <w:rFonts w:cs="Calibri"/>
                <w:sz w:val="24"/>
                <w:szCs w:val="24"/>
              </w:rPr>
              <w:t xml:space="preserve"> implementation plan which reflects the </w:t>
            </w:r>
            <w:r w:rsidR="00607B1B" w:rsidRPr="0069485B">
              <w:rPr>
                <w:rFonts w:cs="Calibri"/>
                <w:sz w:val="24"/>
                <w:szCs w:val="24"/>
              </w:rPr>
              <w:t xml:space="preserve">desired </w:t>
            </w:r>
            <w:r w:rsidRPr="0069485B">
              <w:rPr>
                <w:rFonts w:cs="Calibri"/>
                <w:sz w:val="24"/>
                <w:szCs w:val="24"/>
              </w:rPr>
              <w:t xml:space="preserve">outcomes of Active Black Country’s </w:t>
            </w:r>
            <w:r w:rsidR="00607B1B" w:rsidRPr="0069485B">
              <w:rPr>
                <w:rFonts w:cs="Calibri"/>
                <w:sz w:val="24"/>
                <w:szCs w:val="24"/>
              </w:rPr>
              <w:t xml:space="preserve">Physical Activity </w:t>
            </w:r>
            <w:r w:rsidRPr="0069485B">
              <w:rPr>
                <w:rFonts w:cs="Calibri"/>
                <w:sz w:val="24"/>
                <w:szCs w:val="24"/>
              </w:rPr>
              <w:t xml:space="preserve">Digital Strategy. </w:t>
            </w:r>
          </w:p>
          <w:p w14:paraId="37D2870D" w14:textId="610A76E5" w:rsidR="00BF4B10" w:rsidRPr="0069485B" w:rsidRDefault="00BF4B10" w:rsidP="00BF4B10">
            <w:pPr>
              <w:pStyle w:val="ListParagraph"/>
              <w:numPr>
                <w:ilvl w:val="0"/>
                <w:numId w:val="16"/>
              </w:numPr>
              <w:spacing w:line="278" w:lineRule="auto"/>
              <w:jc w:val="both"/>
              <w:rPr>
                <w:rFonts w:cs="Calibri"/>
                <w:sz w:val="24"/>
                <w:szCs w:val="24"/>
              </w:rPr>
            </w:pPr>
            <w:r w:rsidRPr="0069485B">
              <w:rPr>
                <w:rFonts w:cs="Calibri"/>
                <w:color w:val="000000" w:themeColor="text1"/>
                <w:sz w:val="24"/>
                <w:szCs w:val="24"/>
              </w:rPr>
              <w:lastRenderedPageBreak/>
              <w:t>Work with the place partners across the 4 Black Country local authority areas and Active Black Country to d</w:t>
            </w:r>
            <w:r w:rsidRPr="0069485B">
              <w:rPr>
                <w:rFonts w:cs="Calibri"/>
                <w:sz w:val="24"/>
                <w:szCs w:val="24"/>
              </w:rPr>
              <w:t>evelop a comprehensive understanding of the digital landscape across the Black Country</w:t>
            </w:r>
            <w:r w:rsidR="00CA41CA" w:rsidRPr="0069485B">
              <w:rPr>
                <w:rFonts w:cs="Calibri"/>
                <w:sz w:val="24"/>
                <w:szCs w:val="24"/>
              </w:rPr>
              <w:t>.</w:t>
            </w:r>
          </w:p>
          <w:p w14:paraId="496AD8F9" w14:textId="77777777" w:rsidR="003C451C" w:rsidRPr="0069485B" w:rsidRDefault="003C451C" w:rsidP="003C451C">
            <w:pPr>
              <w:pStyle w:val="ListParagraph"/>
              <w:spacing w:line="278" w:lineRule="auto"/>
              <w:jc w:val="both"/>
              <w:rPr>
                <w:rFonts w:cs="Calibri"/>
                <w:sz w:val="24"/>
                <w:szCs w:val="24"/>
              </w:rPr>
            </w:pPr>
          </w:p>
          <w:p w14:paraId="50B6D120" w14:textId="6A98B539" w:rsidR="00BF4B10" w:rsidRPr="0069485B" w:rsidRDefault="00BF4B10" w:rsidP="00BF4B10">
            <w:pPr>
              <w:pStyle w:val="ListParagraph"/>
              <w:numPr>
                <w:ilvl w:val="0"/>
                <w:numId w:val="16"/>
              </w:numPr>
              <w:spacing w:line="278" w:lineRule="auto"/>
              <w:jc w:val="both"/>
              <w:rPr>
                <w:rFonts w:cs="Calibri"/>
                <w:sz w:val="24"/>
                <w:szCs w:val="24"/>
              </w:rPr>
            </w:pPr>
            <w:r w:rsidRPr="0069485B">
              <w:rPr>
                <w:rFonts w:cs="Calibri"/>
                <w:color w:val="000000" w:themeColor="text1"/>
                <w:sz w:val="24"/>
                <w:szCs w:val="24"/>
              </w:rPr>
              <w:t xml:space="preserve">Develop effective working relationships with a breadth of partners and organisations to support integration across digital platforms and systems </w:t>
            </w:r>
            <w:r w:rsidRPr="0069485B">
              <w:rPr>
                <w:rFonts w:cs="Calibri"/>
                <w:bCs/>
                <w:sz w:val="24"/>
                <w:szCs w:val="24"/>
                <w:lang w:eastAsia="en-GB"/>
              </w:rPr>
              <w:t>to connect, maximise resources and influence across the Black Country.</w:t>
            </w:r>
          </w:p>
          <w:p w14:paraId="1C1A1898" w14:textId="77777777" w:rsidR="003C451C" w:rsidRPr="0069485B" w:rsidRDefault="003C451C" w:rsidP="003C451C">
            <w:pPr>
              <w:spacing w:line="278" w:lineRule="auto"/>
              <w:jc w:val="both"/>
              <w:rPr>
                <w:rFonts w:cs="Calibri"/>
                <w:sz w:val="24"/>
                <w:szCs w:val="24"/>
              </w:rPr>
            </w:pPr>
          </w:p>
          <w:p w14:paraId="4EEC1CD7" w14:textId="67D273E8" w:rsidR="00BF4B10" w:rsidRPr="0069485B" w:rsidRDefault="00BF4B10" w:rsidP="00BF4B10">
            <w:pPr>
              <w:pStyle w:val="ListParagraph"/>
              <w:numPr>
                <w:ilvl w:val="0"/>
                <w:numId w:val="16"/>
              </w:numPr>
              <w:spacing w:line="278" w:lineRule="auto"/>
              <w:jc w:val="both"/>
              <w:rPr>
                <w:rFonts w:cs="Calibri"/>
                <w:sz w:val="24"/>
                <w:szCs w:val="24"/>
              </w:rPr>
            </w:pPr>
            <w:r w:rsidRPr="0069485B">
              <w:rPr>
                <w:rFonts w:cs="Calibri"/>
                <w:color w:val="000000" w:themeColor="text1"/>
                <w:sz w:val="24"/>
                <w:szCs w:val="24"/>
              </w:rPr>
              <w:t xml:space="preserve">Be the lead advocate for the Black Country Moving digital platform as a resource for stakeholders and community organisations to promote opportunities for people to be active and access high quality CPD &amp; training. </w:t>
            </w:r>
          </w:p>
          <w:p w14:paraId="2F91FEE1" w14:textId="77777777" w:rsidR="003C451C" w:rsidRPr="0069485B" w:rsidRDefault="003C451C" w:rsidP="003C451C">
            <w:pPr>
              <w:spacing w:line="278" w:lineRule="auto"/>
              <w:jc w:val="both"/>
              <w:rPr>
                <w:rFonts w:cs="Calibri"/>
                <w:sz w:val="24"/>
                <w:szCs w:val="24"/>
              </w:rPr>
            </w:pPr>
          </w:p>
          <w:p w14:paraId="2C3C8B40" w14:textId="71DE69F2" w:rsidR="00BF4B10" w:rsidRPr="0069485B" w:rsidRDefault="00CA41CA" w:rsidP="00607B1B">
            <w:pPr>
              <w:pStyle w:val="ListParagraph"/>
              <w:numPr>
                <w:ilvl w:val="0"/>
                <w:numId w:val="16"/>
              </w:numPr>
              <w:spacing w:line="278" w:lineRule="auto"/>
              <w:jc w:val="both"/>
              <w:rPr>
                <w:rFonts w:cs="Calibri"/>
                <w:sz w:val="24"/>
                <w:szCs w:val="24"/>
              </w:rPr>
            </w:pPr>
            <w:r w:rsidRPr="0069485B">
              <w:rPr>
                <w:rFonts w:cs="Calibri"/>
                <w:sz w:val="24"/>
                <w:szCs w:val="24"/>
              </w:rPr>
              <w:t>W</w:t>
            </w:r>
            <w:r w:rsidR="00607B1B" w:rsidRPr="0069485B">
              <w:rPr>
                <w:rFonts w:cs="Calibri"/>
                <w:sz w:val="24"/>
                <w:szCs w:val="24"/>
              </w:rPr>
              <w:t>ork closely with Active Black Country’s Active Communities Strategic Lead to oversee the work of the Community Engagement Officers and work closely with partners to b</w:t>
            </w:r>
            <w:r w:rsidR="00BF4B10" w:rsidRPr="0069485B">
              <w:rPr>
                <w:rFonts w:cs="Calibri"/>
                <w:sz w:val="24"/>
                <w:szCs w:val="24"/>
              </w:rPr>
              <w:t>uild capacity across community organisations to become confident and capable in using digital tools that make it easier for residents to access physical activity opportunities.</w:t>
            </w:r>
          </w:p>
          <w:p w14:paraId="1E6B6C70" w14:textId="77777777" w:rsidR="003C451C" w:rsidRPr="0069485B" w:rsidRDefault="003C451C" w:rsidP="003C451C">
            <w:pPr>
              <w:spacing w:line="278" w:lineRule="auto"/>
              <w:jc w:val="both"/>
              <w:rPr>
                <w:rFonts w:cs="Calibri"/>
                <w:sz w:val="24"/>
                <w:szCs w:val="24"/>
              </w:rPr>
            </w:pPr>
          </w:p>
          <w:p w14:paraId="596DC216" w14:textId="0B6E61B5" w:rsidR="00BF4B10" w:rsidRPr="0069485B" w:rsidRDefault="00BF4B10" w:rsidP="00BF4B10">
            <w:pPr>
              <w:pStyle w:val="ListParagraph"/>
              <w:numPr>
                <w:ilvl w:val="0"/>
                <w:numId w:val="16"/>
              </w:numPr>
              <w:spacing w:line="278" w:lineRule="auto"/>
              <w:jc w:val="both"/>
              <w:rPr>
                <w:rFonts w:cs="Calibri"/>
                <w:sz w:val="24"/>
                <w:szCs w:val="24"/>
              </w:rPr>
            </w:pPr>
            <w:r w:rsidRPr="0069485B">
              <w:rPr>
                <w:rFonts w:cs="Calibri"/>
                <w:bCs/>
                <w:sz w:val="24"/>
                <w:szCs w:val="24"/>
                <w:lang w:eastAsia="en-GB"/>
              </w:rPr>
              <w:t>Sustain an inclusive and accessible open data Black Country Moving Platform that promotes a diverse range of activities, services</w:t>
            </w:r>
            <w:r w:rsidR="00607B1B" w:rsidRPr="0069485B">
              <w:rPr>
                <w:rFonts w:cs="Calibri"/>
                <w:bCs/>
                <w:sz w:val="24"/>
                <w:szCs w:val="24"/>
                <w:lang w:eastAsia="en-GB"/>
              </w:rPr>
              <w:t xml:space="preserve">, training </w:t>
            </w:r>
            <w:r w:rsidR="00607B1B" w:rsidRPr="0069485B">
              <w:rPr>
                <w:rFonts w:cs="Calibri"/>
                <w:bCs/>
                <w:sz w:val="24"/>
                <w:szCs w:val="24"/>
              </w:rPr>
              <w:t>and CPD.</w:t>
            </w:r>
          </w:p>
          <w:p w14:paraId="0A6B0503" w14:textId="77777777" w:rsidR="003C451C" w:rsidRPr="0069485B" w:rsidRDefault="003C451C" w:rsidP="003C451C">
            <w:pPr>
              <w:spacing w:line="278" w:lineRule="auto"/>
              <w:jc w:val="both"/>
              <w:rPr>
                <w:rFonts w:cs="Calibri"/>
                <w:sz w:val="24"/>
                <w:szCs w:val="24"/>
              </w:rPr>
            </w:pPr>
          </w:p>
          <w:p w14:paraId="537699F9" w14:textId="1A700336" w:rsidR="00BF4B10" w:rsidRPr="0069485B" w:rsidRDefault="00BF4B10" w:rsidP="00BF4B10">
            <w:pPr>
              <w:pStyle w:val="ListParagraph"/>
              <w:numPr>
                <w:ilvl w:val="0"/>
                <w:numId w:val="16"/>
              </w:numPr>
              <w:jc w:val="both"/>
              <w:rPr>
                <w:rFonts w:cs="Calibri"/>
                <w:kern w:val="2"/>
                <w:sz w:val="24"/>
                <w:szCs w:val="24"/>
                <w:lang w:val="en-US"/>
                <w14:ligatures w14:val="standardContextual"/>
              </w:rPr>
            </w:pPr>
            <w:r w:rsidRPr="0069485B">
              <w:rPr>
                <w:rFonts w:cs="Calibri"/>
                <w:sz w:val="24"/>
                <w:szCs w:val="24"/>
                <w:lang w:val="en-US"/>
              </w:rPr>
              <w:t xml:space="preserve">Ensure the Black Country Moving platform remains accessible, user friendly and responsive to community and partners needs. </w:t>
            </w:r>
          </w:p>
          <w:p w14:paraId="12A859FD" w14:textId="77777777" w:rsidR="003C451C" w:rsidRPr="0069485B" w:rsidRDefault="003C451C" w:rsidP="003C451C">
            <w:pPr>
              <w:jc w:val="both"/>
              <w:rPr>
                <w:rFonts w:cs="Calibri"/>
                <w:kern w:val="2"/>
                <w:sz w:val="24"/>
                <w:szCs w:val="24"/>
                <w:lang w:val="en-US"/>
                <w14:ligatures w14:val="standardContextual"/>
              </w:rPr>
            </w:pPr>
          </w:p>
          <w:p w14:paraId="07FDBCFA" w14:textId="5BA7B452" w:rsidR="00BF4B10" w:rsidRPr="0069485B" w:rsidRDefault="00BF4B10" w:rsidP="00BF4B10">
            <w:pPr>
              <w:pStyle w:val="ListParagraph"/>
              <w:numPr>
                <w:ilvl w:val="0"/>
                <w:numId w:val="16"/>
              </w:numPr>
              <w:jc w:val="both"/>
              <w:rPr>
                <w:rFonts w:cs="Calibri"/>
                <w:color w:val="000000" w:themeColor="text1"/>
                <w:kern w:val="2"/>
                <w:sz w:val="24"/>
                <w:szCs w:val="24"/>
                <w:lang w:val="en-US"/>
                <w14:ligatures w14:val="standardContextual"/>
              </w:rPr>
            </w:pPr>
            <w:r w:rsidRPr="0069485B">
              <w:rPr>
                <w:rFonts w:cs="Calibri"/>
                <w:color w:val="000000" w:themeColor="text1"/>
                <w:sz w:val="24"/>
                <w:szCs w:val="24"/>
              </w:rPr>
              <w:t>Co-ordinate and chair project steering group meetings and produce reports for partners and appropriate governance requirements. Including ABC Strategic investment Committee</w:t>
            </w:r>
            <w:r w:rsidR="003C451C" w:rsidRPr="0069485B">
              <w:rPr>
                <w:rFonts w:cs="Calibri"/>
                <w:color w:val="000000" w:themeColor="text1"/>
                <w:sz w:val="24"/>
                <w:szCs w:val="24"/>
              </w:rPr>
              <w:t>.</w:t>
            </w:r>
          </w:p>
          <w:p w14:paraId="20898BE7" w14:textId="77777777" w:rsidR="003C451C" w:rsidRPr="0069485B" w:rsidRDefault="003C451C" w:rsidP="003C451C">
            <w:pPr>
              <w:jc w:val="both"/>
              <w:rPr>
                <w:rFonts w:cs="Calibri"/>
                <w:kern w:val="2"/>
                <w:sz w:val="24"/>
                <w:szCs w:val="24"/>
                <w:lang w:val="en-US"/>
                <w14:ligatures w14:val="standardContextual"/>
              </w:rPr>
            </w:pPr>
          </w:p>
          <w:p w14:paraId="09705894" w14:textId="6D161417" w:rsidR="00BF4B10" w:rsidRPr="0069485B" w:rsidRDefault="00BF4B10" w:rsidP="00BF4B10">
            <w:pPr>
              <w:pStyle w:val="ListParagraph"/>
              <w:numPr>
                <w:ilvl w:val="0"/>
                <w:numId w:val="16"/>
              </w:numPr>
              <w:jc w:val="left"/>
              <w:rPr>
                <w:rFonts w:cs="Calibri"/>
                <w:color w:val="000000" w:themeColor="text1"/>
                <w:sz w:val="24"/>
                <w:szCs w:val="24"/>
              </w:rPr>
            </w:pPr>
            <w:r w:rsidRPr="0069485B">
              <w:rPr>
                <w:rFonts w:cs="Calibri"/>
                <w:color w:val="000000" w:themeColor="text1"/>
                <w:sz w:val="24"/>
                <w:szCs w:val="24"/>
              </w:rPr>
              <w:t xml:space="preserve">Working with the support of the ABC Strategic Lead for Impact, ensure monitoring, evaluation and learning is captured and applied to help us fulfil organisational and place ambitions. </w:t>
            </w:r>
          </w:p>
          <w:p w14:paraId="727450B1" w14:textId="77777777" w:rsidR="003C451C" w:rsidRPr="0069485B" w:rsidRDefault="003C451C" w:rsidP="003C451C">
            <w:pPr>
              <w:jc w:val="left"/>
              <w:rPr>
                <w:rFonts w:cs="Calibri"/>
                <w:color w:val="000000" w:themeColor="text1"/>
                <w:sz w:val="24"/>
                <w:szCs w:val="24"/>
              </w:rPr>
            </w:pPr>
          </w:p>
          <w:p w14:paraId="7C5614A0" w14:textId="77777777" w:rsidR="003C451C" w:rsidRPr="0069485B" w:rsidRDefault="00BF4B10" w:rsidP="003C451C">
            <w:pPr>
              <w:pStyle w:val="ListParagraph"/>
              <w:numPr>
                <w:ilvl w:val="0"/>
                <w:numId w:val="16"/>
              </w:numPr>
              <w:spacing w:after="160" w:line="259" w:lineRule="auto"/>
              <w:jc w:val="left"/>
              <w:rPr>
                <w:rFonts w:cs="Calibri"/>
                <w:sz w:val="24"/>
                <w:szCs w:val="24"/>
              </w:rPr>
            </w:pPr>
            <w:r w:rsidRPr="0069485B">
              <w:rPr>
                <w:rFonts w:cs="Calibri"/>
                <w:color w:val="000000" w:themeColor="text1"/>
                <w:sz w:val="24"/>
                <w:szCs w:val="24"/>
              </w:rPr>
              <w:t>Work with the Active Black Country Strategic Communications Lead to share case studies and good news stories.</w:t>
            </w:r>
          </w:p>
          <w:p w14:paraId="0D624B38" w14:textId="77777777" w:rsidR="003C451C" w:rsidRPr="0069485B" w:rsidRDefault="003C451C" w:rsidP="003C451C">
            <w:pPr>
              <w:pStyle w:val="ListParagraph"/>
              <w:rPr>
                <w:rFonts w:cs="Calibri"/>
                <w:color w:val="000000" w:themeColor="text1"/>
                <w:kern w:val="2"/>
                <w:sz w:val="24"/>
                <w:szCs w:val="24"/>
                <w:lang w:val="en-US"/>
                <w14:ligatures w14:val="standardContextual"/>
              </w:rPr>
            </w:pPr>
          </w:p>
          <w:p w14:paraId="3FCAE5AE" w14:textId="7F6081D1" w:rsidR="003C451C" w:rsidRPr="0069485B" w:rsidRDefault="00BF4B10" w:rsidP="003C451C">
            <w:pPr>
              <w:pStyle w:val="ListParagraph"/>
              <w:numPr>
                <w:ilvl w:val="0"/>
                <w:numId w:val="16"/>
              </w:numPr>
              <w:spacing w:after="160" w:line="259" w:lineRule="auto"/>
              <w:jc w:val="left"/>
              <w:rPr>
                <w:rFonts w:cs="Calibri"/>
                <w:sz w:val="24"/>
                <w:szCs w:val="24"/>
              </w:rPr>
            </w:pPr>
            <w:r w:rsidRPr="0069485B">
              <w:rPr>
                <w:rFonts w:cs="Calibri"/>
                <w:color w:val="000000" w:themeColor="text1"/>
                <w:kern w:val="2"/>
                <w:sz w:val="24"/>
                <w:szCs w:val="24"/>
                <w:lang w:val="en-US"/>
                <w14:ligatures w14:val="standardContextual"/>
              </w:rPr>
              <w:t xml:space="preserve">Under the Director of Partnerships </w:t>
            </w:r>
            <w:proofErr w:type="gramStart"/>
            <w:r w:rsidR="00CA41CA" w:rsidRPr="0069485B">
              <w:rPr>
                <w:rFonts w:cs="Calibri"/>
                <w:color w:val="000000" w:themeColor="text1"/>
                <w:kern w:val="2"/>
                <w:sz w:val="24"/>
                <w:szCs w:val="24"/>
                <w:lang w:val="en-US"/>
                <w14:ligatures w14:val="standardContextual"/>
              </w:rPr>
              <w:t>manage</w:t>
            </w:r>
            <w:proofErr w:type="gramEnd"/>
            <w:r w:rsidRPr="0069485B">
              <w:rPr>
                <w:rFonts w:cs="Calibri"/>
                <w:color w:val="000000" w:themeColor="text1"/>
                <w:kern w:val="2"/>
                <w:sz w:val="24"/>
                <w:szCs w:val="24"/>
                <w:lang w:val="en-US"/>
                <w14:ligatures w14:val="standardContextual"/>
              </w:rPr>
              <w:t xml:space="preserve"> the digital inclusion budget, ensuring accurate financial management and reporting. </w:t>
            </w:r>
          </w:p>
          <w:p w14:paraId="65DA2145" w14:textId="77777777" w:rsidR="003C451C" w:rsidRPr="0069485B" w:rsidRDefault="003C451C" w:rsidP="003C451C">
            <w:pPr>
              <w:pStyle w:val="ListParagraph"/>
              <w:rPr>
                <w:rFonts w:cs="Calibri"/>
                <w:color w:val="000000" w:themeColor="text1"/>
                <w:sz w:val="24"/>
                <w:szCs w:val="24"/>
              </w:rPr>
            </w:pPr>
          </w:p>
          <w:p w14:paraId="50750D42" w14:textId="77777777" w:rsidR="003C451C" w:rsidRPr="0069485B" w:rsidRDefault="00BF4824" w:rsidP="003C451C">
            <w:pPr>
              <w:pStyle w:val="ListParagraph"/>
              <w:numPr>
                <w:ilvl w:val="0"/>
                <w:numId w:val="16"/>
              </w:numPr>
              <w:spacing w:after="160" w:line="259" w:lineRule="auto"/>
              <w:jc w:val="left"/>
              <w:rPr>
                <w:rFonts w:cs="Calibri"/>
                <w:sz w:val="24"/>
                <w:szCs w:val="24"/>
              </w:rPr>
            </w:pPr>
            <w:proofErr w:type="gramStart"/>
            <w:r w:rsidRPr="0069485B">
              <w:rPr>
                <w:rFonts w:cs="Calibri"/>
                <w:color w:val="000000" w:themeColor="text1"/>
                <w:sz w:val="24"/>
                <w:szCs w:val="24"/>
              </w:rPr>
              <w:t>Ensuring compliance at all times</w:t>
            </w:r>
            <w:proofErr w:type="gramEnd"/>
            <w:r w:rsidRPr="0069485B">
              <w:rPr>
                <w:rFonts w:cs="Calibri"/>
                <w:color w:val="000000" w:themeColor="text1"/>
                <w:sz w:val="24"/>
                <w:szCs w:val="24"/>
              </w:rPr>
              <w:t xml:space="preserve"> with contract management, procurement and finance procedures. </w:t>
            </w:r>
          </w:p>
          <w:p w14:paraId="358A8C05" w14:textId="77777777" w:rsidR="003C451C" w:rsidRPr="0069485B" w:rsidRDefault="003C451C" w:rsidP="003C451C">
            <w:pPr>
              <w:pStyle w:val="ListParagraph"/>
              <w:rPr>
                <w:rFonts w:cs="Calibri"/>
                <w:color w:val="000000" w:themeColor="text1"/>
                <w:sz w:val="24"/>
                <w:szCs w:val="24"/>
              </w:rPr>
            </w:pPr>
          </w:p>
          <w:p w14:paraId="44F0E976" w14:textId="77777777" w:rsidR="003C451C" w:rsidRPr="0069485B" w:rsidRDefault="00BF4824" w:rsidP="003C451C">
            <w:pPr>
              <w:pStyle w:val="ListParagraph"/>
              <w:numPr>
                <w:ilvl w:val="0"/>
                <w:numId w:val="16"/>
              </w:numPr>
              <w:spacing w:after="160" w:line="259" w:lineRule="auto"/>
              <w:jc w:val="left"/>
              <w:rPr>
                <w:rFonts w:cs="Calibri"/>
                <w:sz w:val="24"/>
                <w:szCs w:val="24"/>
              </w:rPr>
            </w:pPr>
            <w:r w:rsidRPr="0069485B">
              <w:rPr>
                <w:rFonts w:cs="Calibri"/>
                <w:color w:val="000000" w:themeColor="text1"/>
                <w:sz w:val="24"/>
                <w:szCs w:val="24"/>
              </w:rPr>
              <w:lastRenderedPageBreak/>
              <w:t>To be responsible and take reasonable care for the Health, Safety and Welfare of self and other employees and the public in accordance with Health and Safety Legislation and company procedures.</w:t>
            </w:r>
          </w:p>
          <w:p w14:paraId="69391F78" w14:textId="77777777" w:rsidR="003C451C" w:rsidRPr="0069485B" w:rsidRDefault="003C451C" w:rsidP="003C451C">
            <w:pPr>
              <w:pStyle w:val="ListParagraph"/>
              <w:rPr>
                <w:rFonts w:cs="Calibri"/>
                <w:color w:val="000000" w:themeColor="text1"/>
                <w:sz w:val="24"/>
                <w:szCs w:val="24"/>
              </w:rPr>
            </w:pPr>
          </w:p>
          <w:p w14:paraId="22AE297E" w14:textId="77777777" w:rsidR="003C451C" w:rsidRPr="0069485B" w:rsidRDefault="00BF4824" w:rsidP="003C451C">
            <w:pPr>
              <w:pStyle w:val="ListParagraph"/>
              <w:numPr>
                <w:ilvl w:val="0"/>
                <w:numId w:val="16"/>
              </w:numPr>
              <w:spacing w:after="160" w:line="259" w:lineRule="auto"/>
              <w:jc w:val="left"/>
              <w:rPr>
                <w:rFonts w:cs="Calibri"/>
                <w:sz w:val="24"/>
                <w:szCs w:val="24"/>
              </w:rPr>
            </w:pPr>
            <w:proofErr w:type="gramStart"/>
            <w:r w:rsidRPr="0069485B">
              <w:rPr>
                <w:rFonts w:cs="Calibri"/>
                <w:color w:val="000000" w:themeColor="text1"/>
                <w:sz w:val="24"/>
                <w:szCs w:val="24"/>
              </w:rPr>
              <w:t>Adhere to the Data Protection Act at all times</w:t>
            </w:r>
            <w:proofErr w:type="gramEnd"/>
            <w:r w:rsidRPr="0069485B">
              <w:rPr>
                <w:rFonts w:cs="Calibri"/>
                <w:color w:val="000000" w:themeColor="text1"/>
                <w:sz w:val="24"/>
                <w:szCs w:val="24"/>
              </w:rPr>
              <w:t xml:space="preserve">. Confidentiality must be </w:t>
            </w:r>
            <w:proofErr w:type="gramStart"/>
            <w:r w:rsidRPr="0069485B">
              <w:rPr>
                <w:rFonts w:cs="Calibri"/>
                <w:color w:val="000000" w:themeColor="text1"/>
                <w:sz w:val="24"/>
                <w:szCs w:val="24"/>
              </w:rPr>
              <w:t>maintained at all times</w:t>
            </w:r>
            <w:proofErr w:type="gramEnd"/>
            <w:r w:rsidRPr="0069485B">
              <w:rPr>
                <w:rFonts w:cs="Calibri"/>
                <w:color w:val="000000" w:themeColor="text1"/>
                <w:sz w:val="24"/>
                <w:szCs w:val="24"/>
              </w:rPr>
              <w:t>.</w:t>
            </w:r>
          </w:p>
          <w:p w14:paraId="0E7A7D2D" w14:textId="77777777" w:rsidR="003C451C" w:rsidRPr="0069485B" w:rsidRDefault="003C451C" w:rsidP="003C451C">
            <w:pPr>
              <w:pStyle w:val="ListParagraph"/>
              <w:rPr>
                <w:rFonts w:cs="Calibri"/>
                <w:color w:val="000000" w:themeColor="text1"/>
                <w:sz w:val="24"/>
                <w:szCs w:val="24"/>
              </w:rPr>
            </w:pPr>
          </w:p>
          <w:p w14:paraId="5C44F770" w14:textId="77777777" w:rsidR="003C451C" w:rsidRPr="0069485B" w:rsidRDefault="00BF4824" w:rsidP="003C451C">
            <w:pPr>
              <w:pStyle w:val="ListParagraph"/>
              <w:numPr>
                <w:ilvl w:val="0"/>
                <w:numId w:val="16"/>
              </w:numPr>
              <w:spacing w:after="160" w:line="259" w:lineRule="auto"/>
              <w:jc w:val="left"/>
              <w:rPr>
                <w:rFonts w:cs="Calibri"/>
                <w:sz w:val="24"/>
                <w:szCs w:val="24"/>
              </w:rPr>
            </w:pPr>
            <w:r w:rsidRPr="0069485B">
              <w:rPr>
                <w:rFonts w:cs="Calibri"/>
                <w:color w:val="000000" w:themeColor="text1"/>
                <w:sz w:val="24"/>
                <w:szCs w:val="24"/>
              </w:rPr>
              <w:t xml:space="preserve">To </w:t>
            </w:r>
            <w:proofErr w:type="gramStart"/>
            <w:r w:rsidRPr="0069485B">
              <w:rPr>
                <w:rFonts w:cs="Calibri"/>
                <w:color w:val="000000" w:themeColor="text1"/>
                <w:sz w:val="24"/>
                <w:szCs w:val="24"/>
              </w:rPr>
              <w:t>adhere to all relevant Active Black Country Limited policies and procedures at all times</w:t>
            </w:r>
            <w:proofErr w:type="gramEnd"/>
            <w:r w:rsidRPr="0069485B">
              <w:rPr>
                <w:rFonts w:cs="Calibri"/>
                <w:color w:val="000000" w:themeColor="text1"/>
                <w:sz w:val="24"/>
                <w:szCs w:val="24"/>
              </w:rPr>
              <w:t xml:space="preserve">. </w:t>
            </w:r>
          </w:p>
          <w:p w14:paraId="5CD5646B" w14:textId="77777777" w:rsidR="003C451C" w:rsidRPr="0069485B" w:rsidRDefault="003C451C" w:rsidP="003C451C">
            <w:pPr>
              <w:pStyle w:val="ListParagraph"/>
              <w:rPr>
                <w:rFonts w:cs="Calibri"/>
                <w:color w:val="000000" w:themeColor="text1"/>
                <w:sz w:val="24"/>
                <w:szCs w:val="24"/>
              </w:rPr>
            </w:pPr>
          </w:p>
          <w:p w14:paraId="2F4B0385" w14:textId="737EA320" w:rsidR="00BF4824" w:rsidRPr="0069485B" w:rsidRDefault="00BF4824" w:rsidP="003C451C">
            <w:pPr>
              <w:pStyle w:val="ListParagraph"/>
              <w:numPr>
                <w:ilvl w:val="0"/>
                <w:numId w:val="16"/>
              </w:numPr>
              <w:spacing w:after="160" w:line="259" w:lineRule="auto"/>
              <w:jc w:val="left"/>
              <w:rPr>
                <w:rFonts w:cs="Calibri"/>
                <w:sz w:val="24"/>
                <w:szCs w:val="24"/>
              </w:rPr>
            </w:pPr>
            <w:r w:rsidRPr="0069485B">
              <w:rPr>
                <w:rFonts w:cs="Calibri"/>
                <w:color w:val="000000" w:themeColor="text1"/>
                <w:sz w:val="24"/>
                <w:szCs w:val="24"/>
              </w:rPr>
              <w:t>Undertake such other duties as may be appropriate.</w:t>
            </w:r>
          </w:p>
          <w:p w14:paraId="2D45FA38" w14:textId="7F15087C" w:rsidR="00BF4D5D" w:rsidRPr="0069485B" w:rsidRDefault="00BF4D5D" w:rsidP="00BF4D5D">
            <w:pPr>
              <w:jc w:val="both"/>
              <w:rPr>
                <w:rFonts w:eastAsia="Times New Roman" w:cs="Calibri"/>
                <w:bCs/>
                <w:iCs/>
                <w:spacing w:val="-2"/>
                <w:sz w:val="24"/>
                <w:szCs w:val="24"/>
              </w:rPr>
            </w:pPr>
          </w:p>
        </w:tc>
      </w:tr>
      <w:tr w:rsidR="00BF4D5D" w:rsidRPr="0069485B" w14:paraId="3B4896B6" w14:textId="77777777" w:rsidTr="00BF4D5D">
        <w:tc>
          <w:tcPr>
            <w:tcW w:w="9016" w:type="dxa"/>
            <w:shd w:val="clear" w:color="auto" w:fill="A6A6A6" w:themeFill="background1" w:themeFillShade="A6"/>
          </w:tcPr>
          <w:p w14:paraId="60CD33C9" w14:textId="10BEFA0A" w:rsidR="00BF4D5D" w:rsidRPr="0069485B" w:rsidRDefault="00BF4D5D" w:rsidP="00561BD3">
            <w:pPr>
              <w:jc w:val="both"/>
              <w:rPr>
                <w:rFonts w:cs="Calibri"/>
                <w:b/>
                <w:color w:val="000000" w:themeColor="text1"/>
                <w:sz w:val="24"/>
                <w:szCs w:val="24"/>
              </w:rPr>
            </w:pPr>
            <w:r w:rsidRPr="0069485B">
              <w:rPr>
                <w:rFonts w:cs="Calibri"/>
                <w:b/>
                <w:color w:val="000000" w:themeColor="text1"/>
                <w:sz w:val="24"/>
                <w:szCs w:val="24"/>
              </w:rPr>
              <w:lastRenderedPageBreak/>
              <w:t>Person Specification</w:t>
            </w:r>
          </w:p>
        </w:tc>
      </w:tr>
      <w:tr w:rsidR="00BF4D5D" w:rsidRPr="0069485B" w14:paraId="42BB28E4" w14:textId="77777777" w:rsidTr="00561BD3">
        <w:tc>
          <w:tcPr>
            <w:tcW w:w="9016" w:type="dxa"/>
          </w:tcPr>
          <w:p w14:paraId="155B0BFF" w14:textId="77777777" w:rsidR="00BF4B10" w:rsidRPr="0069485B" w:rsidRDefault="00BF4B10" w:rsidP="00BF4B10">
            <w:pPr>
              <w:spacing w:before="40" w:after="40"/>
              <w:jc w:val="both"/>
              <w:rPr>
                <w:rFonts w:cs="Calibri"/>
                <w:sz w:val="24"/>
                <w:szCs w:val="24"/>
              </w:rPr>
            </w:pPr>
          </w:p>
          <w:p w14:paraId="7FC56A9C" w14:textId="03A30BA1"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Able to work as a trusted partner and build strong, effective, and valued relationships across a wide range of people and organisations.</w:t>
            </w:r>
          </w:p>
          <w:p w14:paraId="5CAB4F0D" w14:textId="77777777" w:rsidR="00607B1B" w:rsidRPr="0069485B" w:rsidRDefault="00607B1B" w:rsidP="00607B1B">
            <w:pPr>
              <w:pStyle w:val="ListParagraph"/>
              <w:jc w:val="left"/>
              <w:rPr>
                <w:rFonts w:cs="Calibri"/>
                <w:sz w:val="24"/>
                <w:szCs w:val="24"/>
              </w:rPr>
            </w:pPr>
          </w:p>
          <w:p w14:paraId="436289CD"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Visibly values and promotes co-design and can bring people together to jointly create innovative ideas and practice.</w:t>
            </w:r>
          </w:p>
          <w:p w14:paraId="364D63D3" w14:textId="77777777" w:rsidR="00BF4B10" w:rsidRPr="0069485B" w:rsidRDefault="00BF4B10" w:rsidP="00607B1B">
            <w:pPr>
              <w:jc w:val="left"/>
              <w:rPr>
                <w:rFonts w:cs="Calibri"/>
                <w:sz w:val="24"/>
                <w:szCs w:val="24"/>
              </w:rPr>
            </w:pPr>
          </w:p>
          <w:p w14:paraId="51FB7423"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Skilled in building trust and long-term relationships across sectors—especially with local partners, community-based organisations, local authorities and charities.</w:t>
            </w:r>
          </w:p>
          <w:p w14:paraId="36A33E6E" w14:textId="77777777" w:rsidR="00BF4B10" w:rsidRPr="0069485B" w:rsidRDefault="00BF4B10" w:rsidP="00607B1B">
            <w:pPr>
              <w:jc w:val="left"/>
              <w:rPr>
                <w:rFonts w:cs="Calibri"/>
                <w:sz w:val="24"/>
                <w:szCs w:val="24"/>
              </w:rPr>
            </w:pPr>
          </w:p>
          <w:p w14:paraId="2F9EC207" w14:textId="1108794E"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Proven experience of leading digital projects</w:t>
            </w:r>
            <w:r w:rsidR="00607B1B" w:rsidRPr="0069485B">
              <w:rPr>
                <w:rFonts w:cs="Calibri"/>
                <w:sz w:val="24"/>
                <w:szCs w:val="24"/>
              </w:rPr>
              <w:t>, employment and skills programmes</w:t>
            </w:r>
            <w:r w:rsidRPr="0069485B">
              <w:rPr>
                <w:rFonts w:cs="Calibri"/>
                <w:sz w:val="24"/>
                <w:szCs w:val="24"/>
              </w:rPr>
              <w:t xml:space="preserve"> or related work and a willingness to maintain contemporary knowledge of digital trends. </w:t>
            </w:r>
          </w:p>
          <w:p w14:paraId="788645A1" w14:textId="77777777" w:rsidR="00BF4B10" w:rsidRPr="0069485B" w:rsidRDefault="00BF4B10" w:rsidP="00607B1B">
            <w:pPr>
              <w:jc w:val="left"/>
              <w:rPr>
                <w:rFonts w:cs="Calibri"/>
                <w:sz w:val="24"/>
                <w:szCs w:val="24"/>
              </w:rPr>
            </w:pPr>
          </w:p>
          <w:p w14:paraId="522A2F71"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 xml:space="preserve">Demonstrates </w:t>
            </w:r>
            <w:r w:rsidRPr="0069485B">
              <w:rPr>
                <w:rFonts w:cs="Calibri"/>
                <w:color w:val="222222"/>
                <w:sz w:val="24"/>
                <w:szCs w:val="24"/>
              </w:rPr>
              <w:t>professional, voluntary, or lived experience of c</w:t>
            </w:r>
            <w:r w:rsidRPr="0069485B">
              <w:rPr>
                <w:rFonts w:eastAsia="Times New Roman" w:cs="Calibri"/>
                <w:color w:val="222222"/>
                <w:sz w:val="24"/>
                <w:szCs w:val="24"/>
                <w:lang w:eastAsia="en-GB"/>
              </w:rPr>
              <w:t xml:space="preserve">ommunities most marginalised or under-represented in being active. Has knowledge and understanding of the </w:t>
            </w:r>
            <w:r w:rsidRPr="0069485B">
              <w:rPr>
                <w:rFonts w:cs="Calibri"/>
                <w:color w:val="222222"/>
                <w:sz w:val="24"/>
                <w:szCs w:val="24"/>
              </w:rPr>
              <w:t>b</w:t>
            </w:r>
            <w:r w:rsidRPr="0069485B">
              <w:rPr>
                <w:rFonts w:eastAsia="Times New Roman" w:cs="Calibri"/>
                <w:color w:val="222222"/>
                <w:sz w:val="24"/>
                <w:szCs w:val="24"/>
                <w:lang w:eastAsia="en-GB"/>
              </w:rPr>
              <w:t>arriers to activity. Can articulate, demonstrate, or evidence the valuable</w:t>
            </w:r>
            <w:r w:rsidRPr="0069485B">
              <w:rPr>
                <w:rFonts w:cs="Calibri"/>
                <w:color w:val="222222"/>
                <w:sz w:val="24"/>
                <w:szCs w:val="24"/>
              </w:rPr>
              <w:t xml:space="preserve"> role that physical activity and sport can contribute to health, environmental &amp; socio-economic outcomes. </w:t>
            </w:r>
          </w:p>
          <w:p w14:paraId="376AE8EE" w14:textId="77777777" w:rsidR="00BF4B10" w:rsidRPr="0069485B" w:rsidRDefault="00BF4B10" w:rsidP="00607B1B">
            <w:pPr>
              <w:jc w:val="left"/>
              <w:rPr>
                <w:rFonts w:cs="Calibri"/>
                <w:sz w:val="24"/>
                <w:szCs w:val="24"/>
              </w:rPr>
            </w:pPr>
          </w:p>
          <w:p w14:paraId="4B3C5323" w14:textId="59955676"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 xml:space="preserve">Strong understanding of digital technologies (cloud platforms, data analytics, data integration, open data) </w:t>
            </w:r>
          </w:p>
          <w:p w14:paraId="2CDCF20C" w14:textId="77777777" w:rsidR="00BF4B10" w:rsidRPr="0069485B" w:rsidRDefault="00BF4B10" w:rsidP="00607B1B">
            <w:pPr>
              <w:jc w:val="left"/>
              <w:rPr>
                <w:rFonts w:cs="Calibri"/>
                <w:sz w:val="24"/>
                <w:szCs w:val="24"/>
              </w:rPr>
            </w:pPr>
          </w:p>
          <w:p w14:paraId="333E70CE"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Demonstrable expertise in building a culture of continuous improvement and reflective practice, by supporting teams to ask effective questions, use data wisely, and apply learning practically.</w:t>
            </w:r>
          </w:p>
          <w:p w14:paraId="7D7A5C62" w14:textId="77777777" w:rsidR="00BF4B10" w:rsidRPr="0069485B" w:rsidRDefault="00BF4B10" w:rsidP="00607B1B">
            <w:pPr>
              <w:jc w:val="left"/>
              <w:rPr>
                <w:rFonts w:cs="Calibri"/>
                <w:sz w:val="24"/>
                <w:szCs w:val="24"/>
              </w:rPr>
            </w:pPr>
          </w:p>
          <w:p w14:paraId="79A264CF" w14:textId="77777777" w:rsidR="00607B1B" w:rsidRPr="0069485B" w:rsidRDefault="00BF4B10" w:rsidP="00607B1B">
            <w:pPr>
              <w:pStyle w:val="ListParagraph"/>
              <w:numPr>
                <w:ilvl w:val="0"/>
                <w:numId w:val="21"/>
              </w:numPr>
              <w:jc w:val="left"/>
              <w:rPr>
                <w:rFonts w:cs="Calibri"/>
                <w:sz w:val="24"/>
                <w:szCs w:val="24"/>
              </w:rPr>
            </w:pPr>
            <w:r w:rsidRPr="0069485B">
              <w:rPr>
                <w:rFonts w:cs="Calibri"/>
                <w:sz w:val="24"/>
                <w:szCs w:val="24"/>
              </w:rPr>
              <w:t>Able to work with complexity and influence and advocate for learning beyond programme delivery.</w:t>
            </w:r>
          </w:p>
          <w:p w14:paraId="66023F53" w14:textId="77777777" w:rsidR="00607B1B" w:rsidRPr="0069485B" w:rsidRDefault="00607B1B" w:rsidP="00607B1B">
            <w:pPr>
              <w:jc w:val="left"/>
              <w:rPr>
                <w:rFonts w:cs="Calibri"/>
                <w:sz w:val="24"/>
                <w:szCs w:val="24"/>
              </w:rPr>
            </w:pPr>
          </w:p>
          <w:p w14:paraId="2439ACEB" w14:textId="29C80632"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 xml:space="preserve">Can effectively prioritise and set and meet objectives within deadlines and planned goals. </w:t>
            </w:r>
          </w:p>
          <w:p w14:paraId="53AB668C" w14:textId="77777777" w:rsidR="00BF4B10" w:rsidRPr="0069485B" w:rsidRDefault="00BF4B10" w:rsidP="00607B1B">
            <w:pPr>
              <w:jc w:val="left"/>
              <w:rPr>
                <w:rFonts w:cs="Calibri"/>
                <w:sz w:val="24"/>
                <w:szCs w:val="24"/>
              </w:rPr>
            </w:pPr>
          </w:p>
          <w:p w14:paraId="7189E505"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lastRenderedPageBreak/>
              <w:t>Can demonstrate a quality of thought disseminating data, insight and trends translating it into meaningful action and decision making.</w:t>
            </w:r>
          </w:p>
          <w:p w14:paraId="5223DAB0" w14:textId="77777777" w:rsidR="00BF4B10" w:rsidRPr="0069485B" w:rsidRDefault="00BF4B10" w:rsidP="00607B1B">
            <w:pPr>
              <w:jc w:val="left"/>
              <w:rPr>
                <w:rFonts w:cs="Calibri"/>
                <w:sz w:val="24"/>
                <w:szCs w:val="24"/>
              </w:rPr>
            </w:pPr>
          </w:p>
          <w:p w14:paraId="02CB6D0C" w14:textId="77777777"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Strong written and verbal skills, able to distil learning clearly for different audiences, including communities, partners, and funders.</w:t>
            </w:r>
          </w:p>
          <w:p w14:paraId="51231EAE" w14:textId="77777777" w:rsidR="00BF4B10" w:rsidRPr="0069485B" w:rsidRDefault="00BF4B10" w:rsidP="00607B1B">
            <w:pPr>
              <w:jc w:val="left"/>
              <w:rPr>
                <w:rFonts w:cs="Calibri"/>
                <w:sz w:val="24"/>
                <w:szCs w:val="24"/>
              </w:rPr>
            </w:pPr>
          </w:p>
          <w:p w14:paraId="7F3D14DE" w14:textId="3ACDC355" w:rsidR="00BF4B10" w:rsidRPr="0069485B" w:rsidRDefault="00BF4B10" w:rsidP="00607B1B">
            <w:pPr>
              <w:pStyle w:val="ListParagraph"/>
              <w:numPr>
                <w:ilvl w:val="0"/>
                <w:numId w:val="21"/>
              </w:numPr>
              <w:jc w:val="left"/>
              <w:rPr>
                <w:rFonts w:cs="Calibri"/>
                <w:sz w:val="24"/>
                <w:szCs w:val="24"/>
              </w:rPr>
            </w:pPr>
            <w:r w:rsidRPr="0069485B">
              <w:rPr>
                <w:rFonts w:cs="Calibri"/>
                <w:sz w:val="24"/>
                <w:szCs w:val="24"/>
              </w:rPr>
              <w:t>A self-starter who shows skills in agile and adaptive working proving they can respond quickly, work flexibly and navigate through fast-paced, changing, complex and uncertain environments.</w:t>
            </w:r>
          </w:p>
          <w:p w14:paraId="7B2E8542" w14:textId="488BD2DD" w:rsidR="00BF4824" w:rsidRPr="0069485B" w:rsidRDefault="00BF4824" w:rsidP="00BF4824">
            <w:pPr>
              <w:jc w:val="left"/>
              <w:rPr>
                <w:rFonts w:cs="Calibri"/>
                <w:color w:val="000000" w:themeColor="text1"/>
                <w:sz w:val="24"/>
                <w:szCs w:val="24"/>
              </w:rPr>
            </w:pPr>
          </w:p>
        </w:tc>
      </w:tr>
    </w:tbl>
    <w:p w14:paraId="53FE72B2" w14:textId="77777777" w:rsidR="00815FC5" w:rsidRPr="00C8147C" w:rsidRDefault="00815FC5" w:rsidP="00561BD3">
      <w:pPr>
        <w:jc w:val="both"/>
        <w:rPr>
          <w:rFonts w:ascii="Arial" w:hAnsi="Arial" w:cs="Arial"/>
          <w:color w:val="000000" w:themeColor="text1"/>
          <w:szCs w:val="24"/>
        </w:rPr>
      </w:pPr>
    </w:p>
    <w:p w14:paraId="070045BC" w14:textId="77777777" w:rsidR="001F2411" w:rsidRDefault="001F2411" w:rsidP="00561BD3">
      <w:pPr>
        <w:jc w:val="both"/>
        <w:rPr>
          <w:rFonts w:ascii="Arial" w:hAnsi="Arial" w:cs="Arial"/>
          <w:color w:val="000000" w:themeColor="text1"/>
          <w:szCs w:val="24"/>
        </w:rPr>
      </w:pPr>
    </w:p>
    <w:p w14:paraId="307FEFCD" w14:textId="77777777" w:rsidR="001F2411" w:rsidRDefault="001F2411" w:rsidP="00561BD3">
      <w:pPr>
        <w:jc w:val="both"/>
        <w:rPr>
          <w:rFonts w:ascii="Arial" w:hAnsi="Arial" w:cs="Arial"/>
          <w:color w:val="000000" w:themeColor="text1"/>
          <w:szCs w:val="24"/>
        </w:rPr>
      </w:pPr>
    </w:p>
    <w:p w14:paraId="371F4F49" w14:textId="77777777" w:rsidR="00D46333" w:rsidRPr="00C8147C" w:rsidRDefault="00D46333" w:rsidP="00561BD3">
      <w:pPr>
        <w:jc w:val="both"/>
        <w:rPr>
          <w:rFonts w:ascii="Arial" w:hAnsi="Arial" w:cs="Arial"/>
          <w:b/>
          <w:color w:val="000000" w:themeColor="text1"/>
          <w:sz w:val="24"/>
          <w:szCs w:val="24"/>
          <w:u w:val="single"/>
        </w:rPr>
      </w:pPr>
    </w:p>
    <w:p w14:paraId="473165C2" w14:textId="77777777" w:rsidR="00C53DC2" w:rsidRPr="00C8147C" w:rsidRDefault="00C53DC2" w:rsidP="00561BD3">
      <w:pPr>
        <w:jc w:val="both"/>
        <w:rPr>
          <w:rFonts w:ascii="Arial" w:hAnsi="Arial" w:cs="Arial"/>
          <w:color w:val="000000" w:themeColor="text1"/>
          <w:sz w:val="24"/>
          <w:szCs w:val="24"/>
        </w:rPr>
      </w:pPr>
    </w:p>
    <w:sectPr w:rsidR="00C53DC2" w:rsidRPr="00C8147C" w:rsidSect="002C32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08CA" w14:textId="77777777" w:rsidR="00136E6D" w:rsidRDefault="00136E6D" w:rsidP="003F166D">
      <w:r>
        <w:separator/>
      </w:r>
    </w:p>
  </w:endnote>
  <w:endnote w:type="continuationSeparator" w:id="0">
    <w:p w14:paraId="2B1DCD67" w14:textId="77777777" w:rsidR="00136E6D" w:rsidRDefault="00136E6D" w:rsidP="003F166D">
      <w:r>
        <w:continuationSeparator/>
      </w:r>
    </w:p>
  </w:endnote>
  <w:endnote w:type="continuationNotice" w:id="1">
    <w:p w14:paraId="7279CC19" w14:textId="77777777" w:rsidR="00136E6D" w:rsidRDefault="00136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CF37" w14:textId="77777777" w:rsidR="00136E6D" w:rsidRDefault="00136E6D" w:rsidP="003F166D">
      <w:r>
        <w:separator/>
      </w:r>
    </w:p>
  </w:footnote>
  <w:footnote w:type="continuationSeparator" w:id="0">
    <w:p w14:paraId="31E8B09E" w14:textId="77777777" w:rsidR="00136E6D" w:rsidRDefault="00136E6D" w:rsidP="003F166D">
      <w:r>
        <w:continuationSeparator/>
      </w:r>
    </w:p>
  </w:footnote>
  <w:footnote w:type="continuationNotice" w:id="1">
    <w:p w14:paraId="2C327A67" w14:textId="77777777" w:rsidR="00136E6D" w:rsidRDefault="00136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F022" w14:textId="39762B03" w:rsidR="004371E0" w:rsidRPr="00F74299" w:rsidRDefault="0069485B" w:rsidP="00F74299">
    <w:pPr>
      <w:pStyle w:val="Header"/>
      <w:tabs>
        <w:tab w:val="left" w:pos="930"/>
      </w:tabs>
      <w:jc w:val="left"/>
      <w:rPr>
        <w:rFonts w:ascii="Arial" w:hAnsi="Arial" w:cs="Arial"/>
        <w:sz w:val="40"/>
        <w:szCs w:val="40"/>
      </w:rPr>
    </w:pPr>
    <w:r>
      <w:rPr>
        <w:rFonts w:ascii="Arial" w:hAnsi="Arial" w:cs="Arial"/>
        <w:noProof/>
        <w:sz w:val="40"/>
        <w:szCs w:val="40"/>
        <w:lang w:eastAsia="en-GB"/>
      </w:rPr>
      <w:drawing>
        <wp:anchor distT="0" distB="0" distL="114300" distR="114300" simplePos="0" relativeHeight="251658240" behindDoc="0" locked="0" layoutInCell="1" allowOverlap="1" wp14:anchorId="64165B24" wp14:editId="049EC822">
          <wp:simplePos x="0" y="0"/>
          <wp:positionH relativeFrom="margin">
            <wp:align>center</wp:align>
          </wp:positionH>
          <wp:positionV relativeFrom="paragraph">
            <wp:posOffset>-266065</wp:posOffset>
          </wp:positionV>
          <wp:extent cx="1836420" cy="608070"/>
          <wp:effectExtent l="0" t="0" r="0" b="1905"/>
          <wp:wrapNone/>
          <wp:docPr id="471759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0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AFB"/>
    <w:multiLevelType w:val="hybridMultilevel"/>
    <w:tmpl w:val="DAA6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25C1"/>
    <w:multiLevelType w:val="hybridMultilevel"/>
    <w:tmpl w:val="323EEA50"/>
    <w:lvl w:ilvl="0" w:tplc="31DAFEBE">
      <w:start w:val="1"/>
      <w:numFmt w:val="bullet"/>
      <w:lvlText w:val=""/>
      <w:lvlJc w:val="left"/>
      <w:pPr>
        <w:tabs>
          <w:tab w:val="num" w:pos="1440"/>
        </w:tabs>
        <w:ind w:left="1440" w:hanging="360"/>
      </w:pPr>
      <w:rPr>
        <w:rFonts w:ascii="Wingdings" w:hAnsi="Wingdings" w:hint="default"/>
        <w:sz w:val="14"/>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FAF33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65564"/>
    <w:multiLevelType w:val="multilevel"/>
    <w:tmpl w:val="437C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D383C"/>
    <w:multiLevelType w:val="hybridMultilevel"/>
    <w:tmpl w:val="2D242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3786C"/>
    <w:multiLevelType w:val="hybridMultilevel"/>
    <w:tmpl w:val="2FFC2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D4D55"/>
    <w:multiLevelType w:val="hybridMultilevel"/>
    <w:tmpl w:val="F02C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B2103"/>
    <w:multiLevelType w:val="hybridMultilevel"/>
    <w:tmpl w:val="47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B74E8"/>
    <w:multiLevelType w:val="hybridMultilevel"/>
    <w:tmpl w:val="368A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C7DDA"/>
    <w:multiLevelType w:val="hybridMultilevel"/>
    <w:tmpl w:val="D4BCA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DD0F72"/>
    <w:multiLevelType w:val="hybridMultilevel"/>
    <w:tmpl w:val="5386CD54"/>
    <w:lvl w:ilvl="0" w:tplc="CC961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B56E6"/>
    <w:multiLevelType w:val="hybridMultilevel"/>
    <w:tmpl w:val="FFFFFFFF"/>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6476F42"/>
    <w:multiLevelType w:val="hybridMultilevel"/>
    <w:tmpl w:val="FAC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92BF9"/>
    <w:multiLevelType w:val="hybridMultilevel"/>
    <w:tmpl w:val="6E7C0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F26FE4"/>
    <w:multiLevelType w:val="multilevel"/>
    <w:tmpl w:val="7C2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3525F"/>
    <w:multiLevelType w:val="hybridMultilevel"/>
    <w:tmpl w:val="929CE3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2C09A1"/>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766042">
    <w:abstractNumId w:val="7"/>
  </w:num>
  <w:num w:numId="2" w16cid:durableId="824080420">
    <w:abstractNumId w:val="13"/>
  </w:num>
  <w:num w:numId="3" w16cid:durableId="346715272">
    <w:abstractNumId w:val="19"/>
  </w:num>
  <w:num w:numId="4" w16cid:durableId="771248448">
    <w:abstractNumId w:val="4"/>
  </w:num>
  <w:num w:numId="5" w16cid:durableId="1095251416">
    <w:abstractNumId w:val="17"/>
  </w:num>
  <w:num w:numId="6" w16cid:durableId="167213765">
    <w:abstractNumId w:val="0"/>
  </w:num>
  <w:num w:numId="7" w16cid:durableId="783579326">
    <w:abstractNumId w:val="9"/>
  </w:num>
  <w:num w:numId="8" w16cid:durableId="1825899318">
    <w:abstractNumId w:val="2"/>
  </w:num>
  <w:num w:numId="9" w16cid:durableId="1953777722">
    <w:abstractNumId w:val="14"/>
  </w:num>
  <w:num w:numId="10" w16cid:durableId="595938855">
    <w:abstractNumId w:val="20"/>
  </w:num>
  <w:num w:numId="11" w16cid:durableId="922643087">
    <w:abstractNumId w:val="1"/>
  </w:num>
  <w:num w:numId="12" w16cid:durableId="1553155824">
    <w:abstractNumId w:val="12"/>
  </w:num>
  <w:num w:numId="13" w16cid:durableId="1014576683">
    <w:abstractNumId w:val="10"/>
  </w:num>
  <w:num w:numId="14" w16cid:durableId="951130562">
    <w:abstractNumId w:val="15"/>
  </w:num>
  <w:num w:numId="15" w16cid:durableId="1530487408">
    <w:abstractNumId w:val="3"/>
  </w:num>
  <w:num w:numId="16" w16cid:durableId="622272114">
    <w:abstractNumId w:val="8"/>
  </w:num>
  <w:num w:numId="17" w16cid:durableId="1857889985">
    <w:abstractNumId w:val="18"/>
  </w:num>
  <w:num w:numId="18" w16cid:durableId="1014573052">
    <w:abstractNumId w:val="6"/>
  </w:num>
  <w:num w:numId="19" w16cid:durableId="1101299545">
    <w:abstractNumId w:val="11"/>
  </w:num>
  <w:num w:numId="20" w16cid:durableId="1423455144">
    <w:abstractNumId w:val="16"/>
  </w:num>
  <w:num w:numId="21" w16cid:durableId="1848906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37475"/>
    <w:rsid w:val="00040949"/>
    <w:rsid w:val="00051D0A"/>
    <w:rsid w:val="000809E1"/>
    <w:rsid w:val="000E1E39"/>
    <w:rsid w:val="000E4F03"/>
    <w:rsid w:val="00100D8F"/>
    <w:rsid w:val="0010111A"/>
    <w:rsid w:val="001309FC"/>
    <w:rsid w:val="0013304A"/>
    <w:rsid w:val="00136E6D"/>
    <w:rsid w:val="00137C7C"/>
    <w:rsid w:val="00160E77"/>
    <w:rsid w:val="0016234A"/>
    <w:rsid w:val="00183704"/>
    <w:rsid w:val="001940FE"/>
    <w:rsid w:val="001A0950"/>
    <w:rsid w:val="001A66BB"/>
    <w:rsid w:val="001B192D"/>
    <w:rsid w:val="001B5DE2"/>
    <w:rsid w:val="001B7756"/>
    <w:rsid w:val="001C526A"/>
    <w:rsid w:val="001C658C"/>
    <w:rsid w:val="001D3D18"/>
    <w:rsid w:val="001E4B0D"/>
    <w:rsid w:val="001F2411"/>
    <w:rsid w:val="001F44C6"/>
    <w:rsid w:val="00207E3C"/>
    <w:rsid w:val="00215AFD"/>
    <w:rsid w:val="0023783F"/>
    <w:rsid w:val="002406CA"/>
    <w:rsid w:val="0024128C"/>
    <w:rsid w:val="00250878"/>
    <w:rsid w:val="00281233"/>
    <w:rsid w:val="00281DCA"/>
    <w:rsid w:val="0029716D"/>
    <w:rsid w:val="00297D38"/>
    <w:rsid w:val="002B0137"/>
    <w:rsid w:val="002B1CA5"/>
    <w:rsid w:val="002C03DA"/>
    <w:rsid w:val="002C32CB"/>
    <w:rsid w:val="002E0DAA"/>
    <w:rsid w:val="003024B4"/>
    <w:rsid w:val="00305A13"/>
    <w:rsid w:val="00316173"/>
    <w:rsid w:val="00324F7B"/>
    <w:rsid w:val="0034128C"/>
    <w:rsid w:val="0036207F"/>
    <w:rsid w:val="00385404"/>
    <w:rsid w:val="003A3510"/>
    <w:rsid w:val="003B1126"/>
    <w:rsid w:val="003B6D31"/>
    <w:rsid w:val="003C451C"/>
    <w:rsid w:val="003E0E60"/>
    <w:rsid w:val="003E2392"/>
    <w:rsid w:val="003F0243"/>
    <w:rsid w:val="003F166D"/>
    <w:rsid w:val="003F16E2"/>
    <w:rsid w:val="003F4033"/>
    <w:rsid w:val="004109FD"/>
    <w:rsid w:val="004157F0"/>
    <w:rsid w:val="004221F3"/>
    <w:rsid w:val="004371E0"/>
    <w:rsid w:val="00457E0C"/>
    <w:rsid w:val="004A04E1"/>
    <w:rsid w:val="004A5D38"/>
    <w:rsid w:val="004C3368"/>
    <w:rsid w:val="004C3783"/>
    <w:rsid w:val="004C4AEE"/>
    <w:rsid w:val="004D3B7D"/>
    <w:rsid w:val="004D50A7"/>
    <w:rsid w:val="005114C7"/>
    <w:rsid w:val="005208CB"/>
    <w:rsid w:val="005350D4"/>
    <w:rsid w:val="00561725"/>
    <w:rsid w:val="00561BD3"/>
    <w:rsid w:val="005779BC"/>
    <w:rsid w:val="005C0F92"/>
    <w:rsid w:val="005D2311"/>
    <w:rsid w:val="00607B1B"/>
    <w:rsid w:val="00621AC4"/>
    <w:rsid w:val="006254C9"/>
    <w:rsid w:val="00625E60"/>
    <w:rsid w:val="006357D1"/>
    <w:rsid w:val="00640EE0"/>
    <w:rsid w:val="00647AD4"/>
    <w:rsid w:val="00676C52"/>
    <w:rsid w:val="0069485B"/>
    <w:rsid w:val="00697E87"/>
    <w:rsid w:val="006E56D8"/>
    <w:rsid w:val="006F5F69"/>
    <w:rsid w:val="00706BF2"/>
    <w:rsid w:val="00714699"/>
    <w:rsid w:val="007229B4"/>
    <w:rsid w:val="00727C23"/>
    <w:rsid w:val="00730EFF"/>
    <w:rsid w:val="00763947"/>
    <w:rsid w:val="0077165D"/>
    <w:rsid w:val="007870F7"/>
    <w:rsid w:val="007B344A"/>
    <w:rsid w:val="007D6D9C"/>
    <w:rsid w:val="007F1458"/>
    <w:rsid w:val="00815FC5"/>
    <w:rsid w:val="00837807"/>
    <w:rsid w:val="00845AB9"/>
    <w:rsid w:val="008549E0"/>
    <w:rsid w:val="008978CD"/>
    <w:rsid w:val="008D21D6"/>
    <w:rsid w:val="008E1DA1"/>
    <w:rsid w:val="009004DA"/>
    <w:rsid w:val="00932906"/>
    <w:rsid w:val="00933B3D"/>
    <w:rsid w:val="009543D0"/>
    <w:rsid w:val="00975258"/>
    <w:rsid w:val="009A7F61"/>
    <w:rsid w:val="009B0D5A"/>
    <w:rsid w:val="009B6476"/>
    <w:rsid w:val="009E67E7"/>
    <w:rsid w:val="009F202A"/>
    <w:rsid w:val="009F3881"/>
    <w:rsid w:val="00A147AF"/>
    <w:rsid w:val="00A21581"/>
    <w:rsid w:val="00A325F5"/>
    <w:rsid w:val="00A42980"/>
    <w:rsid w:val="00A5159B"/>
    <w:rsid w:val="00A51E8B"/>
    <w:rsid w:val="00A60F18"/>
    <w:rsid w:val="00A80FC1"/>
    <w:rsid w:val="00AA414E"/>
    <w:rsid w:val="00AA42CA"/>
    <w:rsid w:val="00AA7A04"/>
    <w:rsid w:val="00AC4175"/>
    <w:rsid w:val="00B30884"/>
    <w:rsid w:val="00B378B8"/>
    <w:rsid w:val="00B46895"/>
    <w:rsid w:val="00B673E2"/>
    <w:rsid w:val="00BA7963"/>
    <w:rsid w:val="00BD49A5"/>
    <w:rsid w:val="00BD797F"/>
    <w:rsid w:val="00BE1ED9"/>
    <w:rsid w:val="00BE4E4E"/>
    <w:rsid w:val="00BF2FBA"/>
    <w:rsid w:val="00BF4824"/>
    <w:rsid w:val="00BF4B10"/>
    <w:rsid w:val="00BF4D5D"/>
    <w:rsid w:val="00C525F5"/>
    <w:rsid w:val="00C53DC2"/>
    <w:rsid w:val="00C620F8"/>
    <w:rsid w:val="00C80ADF"/>
    <w:rsid w:val="00C80E86"/>
    <w:rsid w:val="00C8147C"/>
    <w:rsid w:val="00C90233"/>
    <w:rsid w:val="00C90EE3"/>
    <w:rsid w:val="00CA41CA"/>
    <w:rsid w:val="00CB31EF"/>
    <w:rsid w:val="00CB4C8C"/>
    <w:rsid w:val="00CB6C07"/>
    <w:rsid w:val="00CC74A6"/>
    <w:rsid w:val="00CC7F3D"/>
    <w:rsid w:val="00CD5B95"/>
    <w:rsid w:val="00CD6961"/>
    <w:rsid w:val="00CE72E7"/>
    <w:rsid w:val="00D30A71"/>
    <w:rsid w:val="00D33C38"/>
    <w:rsid w:val="00D36BB2"/>
    <w:rsid w:val="00D41E17"/>
    <w:rsid w:val="00D44A1A"/>
    <w:rsid w:val="00D46333"/>
    <w:rsid w:val="00D527CE"/>
    <w:rsid w:val="00D547E1"/>
    <w:rsid w:val="00D559A0"/>
    <w:rsid w:val="00D673E5"/>
    <w:rsid w:val="00D85207"/>
    <w:rsid w:val="00D96DDA"/>
    <w:rsid w:val="00DA69E6"/>
    <w:rsid w:val="00DB06B2"/>
    <w:rsid w:val="00DB16E7"/>
    <w:rsid w:val="00DE6805"/>
    <w:rsid w:val="00DF70B7"/>
    <w:rsid w:val="00E057CF"/>
    <w:rsid w:val="00E162DE"/>
    <w:rsid w:val="00E20DBA"/>
    <w:rsid w:val="00E21AE9"/>
    <w:rsid w:val="00E455EC"/>
    <w:rsid w:val="00E55C7B"/>
    <w:rsid w:val="00E604B1"/>
    <w:rsid w:val="00E64B3B"/>
    <w:rsid w:val="00E735D2"/>
    <w:rsid w:val="00E85A28"/>
    <w:rsid w:val="00EA2293"/>
    <w:rsid w:val="00EB19F6"/>
    <w:rsid w:val="00EB226C"/>
    <w:rsid w:val="00EC47FB"/>
    <w:rsid w:val="00EC571B"/>
    <w:rsid w:val="00EC78E9"/>
    <w:rsid w:val="00ED0993"/>
    <w:rsid w:val="00ED6588"/>
    <w:rsid w:val="00EF5B67"/>
    <w:rsid w:val="00F005F0"/>
    <w:rsid w:val="00F04FA0"/>
    <w:rsid w:val="00F07497"/>
    <w:rsid w:val="00F178B0"/>
    <w:rsid w:val="00F25AFA"/>
    <w:rsid w:val="00F70C27"/>
    <w:rsid w:val="00F74299"/>
    <w:rsid w:val="00F83254"/>
    <w:rsid w:val="00F90231"/>
    <w:rsid w:val="00FB299E"/>
    <w:rsid w:val="00FC047B"/>
    <w:rsid w:val="00FC6C02"/>
    <w:rsid w:val="00FC719E"/>
    <w:rsid w:val="00FE298A"/>
    <w:rsid w:val="00FE5EDE"/>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34F9"/>
  <w15:docId w15:val="{0ADD228F-DDE7-4296-A7D6-722F4AA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Table Heading,Dot pt,No Spacing1,List Paragraph Char Char Char,Indicator Text,Numbered Para 1,Bullet 1,List Paragraph1,Bullet Points,MAIN CONTENT,List Paragraph2,List Paragraph12,OBC Bullet,L,Colorful List - Accent 11"/>
    <w:basedOn w:val="Normal"/>
    <w:link w:val="ListParagraphChar"/>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 w:type="character" w:styleId="CommentReference">
    <w:name w:val="annotation reference"/>
    <w:basedOn w:val="DefaultParagraphFont"/>
    <w:uiPriority w:val="99"/>
    <w:semiHidden/>
    <w:unhideWhenUsed/>
    <w:rsid w:val="003E2392"/>
    <w:rPr>
      <w:sz w:val="16"/>
      <w:szCs w:val="16"/>
    </w:rPr>
  </w:style>
  <w:style w:type="paragraph" w:styleId="CommentText">
    <w:name w:val="annotation text"/>
    <w:basedOn w:val="Normal"/>
    <w:link w:val="CommentTextChar"/>
    <w:uiPriority w:val="99"/>
    <w:semiHidden/>
    <w:unhideWhenUsed/>
    <w:rsid w:val="003E2392"/>
    <w:rPr>
      <w:sz w:val="20"/>
      <w:szCs w:val="20"/>
    </w:rPr>
  </w:style>
  <w:style w:type="character" w:customStyle="1" w:styleId="CommentTextChar">
    <w:name w:val="Comment Text Char"/>
    <w:basedOn w:val="DefaultParagraphFont"/>
    <w:link w:val="CommentText"/>
    <w:uiPriority w:val="99"/>
    <w:semiHidden/>
    <w:rsid w:val="003E2392"/>
    <w:rPr>
      <w:lang w:eastAsia="en-US"/>
    </w:rPr>
  </w:style>
  <w:style w:type="paragraph" w:styleId="CommentSubject">
    <w:name w:val="annotation subject"/>
    <w:basedOn w:val="CommentText"/>
    <w:next w:val="CommentText"/>
    <w:link w:val="CommentSubjectChar"/>
    <w:uiPriority w:val="99"/>
    <w:semiHidden/>
    <w:unhideWhenUsed/>
    <w:rsid w:val="003E2392"/>
    <w:rPr>
      <w:b/>
      <w:bCs/>
    </w:rPr>
  </w:style>
  <w:style w:type="character" w:customStyle="1" w:styleId="CommentSubjectChar">
    <w:name w:val="Comment Subject Char"/>
    <w:basedOn w:val="CommentTextChar"/>
    <w:link w:val="CommentSubject"/>
    <w:uiPriority w:val="99"/>
    <w:semiHidden/>
    <w:rsid w:val="003E2392"/>
    <w:rPr>
      <w:b/>
      <w:bCs/>
      <w:lang w:eastAsia="en-US"/>
    </w:rPr>
  </w:style>
  <w:style w:type="paragraph" w:styleId="NoSpacing">
    <w:name w:val="No Spacing"/>
    <w:uiPriority w:val="1"/>
    <w:qFormat/>
    <w:rsid w:val="00D527CE"/>
    <w:pPr>
      <w:jc w:val="both"/>
    </w:pPr>
    <w:rPr>
      <w:rFonts w:ascii="Trebuchet MS" w:eastAsia="SimSun" w:hAnsi="Trebuchet MS" w:cs="Trebuchet MS"/>
      <w:sz w:val="22"/>
      <w:szCs w:val="22"/>
      <w:lang w:eastAsia="en-US"/>
    </w:rPr>
  </w:style>
  <w:style w:type="paragraph" w:styleId="NormalWeb">
    <w:name w:val="Normal (Web)"/>
    <w:basedOn w:val="Normal"/>
    <w:uiPriority w:val="99"/>
    <w:semiHidden/>
    <w:unhideWhenUsed/>
    <w:rsid w:val="00A51E8B"/>
    <w:pPr>
      <w:spacing w:before="100" w:beforeAutospacing="1" w:after="100" w:afterAutospacing="1"/>
      <w:jc w:val="left"/>
    </w:pPr>
    <w:rPr>
      <w:rFonts w:ascii="Times New Roman" w:eastAsia="Times New Roman" w:hAnsi="Times New Roman"/>
      <w:sz w:val="24"/>
      <w:szCs w:val="24"/>
      <w:lang w:eastAsia="en-GB"/>
    </w:rPr>
  </w:style>
  <w:style w:type="character" w:customStyle="1" w:styleId="contentpasted1">
    <w:name w:val="contentpasted1"/>
    <w:basedOn w:val="DefaultParagraphFont"/>
    <w:rsid w:val="00A51E8B"/>
  </w:style>
  <w:style w:type="character" w:customStyle="1" w:styleId="ListParagraphChar">
    <w:name w:val="List Paragraph Char"/>
    <w:aliases w:val="F5 List Paragraph Char,Table Heading Char,Dot pt Char,No Spacing1 Char,List Paragraph Char Char Char Char,Indicator Text Char,Numbered Para 1 Char,Bullet 1 Char,List Paragraph1 Char,Bullet Points Char,MAIN CONTENT Char,L Char"/>
    <w:basedOn w:val="DefaultParagraphFont"/>
    <w:link w:val="ListParagraph"/>
    <w:uiPriority w:val="34"/>
    <w:qFormat/>
    <w:locked/>
    <w:rsid w:val="00BF4B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90751">
      <w:bodyDiv w:val="1"/>
      <w:marLeft w:val="0"/>
      <w:marRight w:val="0"/>
      <w:marTop w:val="0"/>
      <w:marBottom w:val="0"/>
      <w:divBdr>
        <w:top w:val="none" w:sz="0" w:space="0" w:color="auto"/>
        <w:left w:val="none" w:sz="0" w:space="0" w:color="auto"/>
        <w:bottom w:val="none" w:sz="0" w:space="0" w:color="auto"/>
        <w:right w:val="none" w:sz="0" w:space="0" w:color="auto"/>
      </w:divBdr>
    </w:div>
    <w:div w:id="16691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6d336-44d6-4f57-9c4f-a4642d67e83e">
      <Terms xmlns="http://schemas.microsoft.com/office/infopath/2007/PartnerControls"/>
    </lcf76f155ced4ddcb4097134ff3c332f>
    <TaxCatchAll xmlns="f9f0a561-4fc4-45fc-ba48-2772f55dbb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6" ma:contentTypeDescription="Create a new document." ma:contentTypeScope="" ma:versionID="7409198307062584f98a0128ac07ea99">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a7d5d17a1f1d07fb494052a1149bde79"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9CEB6-F3F9-4CD5-92EE-F02D49697C53}">
  <ds:schemaRefs>
    <ds:schemaRef ds:uri="http://schemas.microsoft.com/office/2006/metadata/properties"/>
    <ds:schemaRef ds:uri="http://schemas.microsoft.com/office/infopath/2007/PartnerControls"/>
    <ds:schemaRef ds:uri="3aa6d336-44d6-4f57-9c4f-a4642d67e83e"/>
    <ds:schemaRef ds:uri="f9f0a561-4fc4-45fc-ba48-2772f55dbbb0"/>
  </ds:schemaRefs>
</ds:datastoreItem>
</file>

<file path=customXml/itemProps2.xml><?xml version="1.0" encoding="utf-8"?>
<ds:datastoreItem xmlns:ds="http://schemas.openxmlformats.org/officeDocument/2006/customXml" ds:itemID="{EF31221E-333D-437D-BE7D-7F896AF22532}">
  <ds:schemaRefs>
    <ds:schemaRef ds:uri="http://schemas.microsoft.com/sharepoint/v3/contenttype/forms"/>
  </ds:schemaRefs>
</ds:datastoreItem>
</file>

<file path=customXml/itemProps3.xml><?xml version="1.0" encoding="utf-8"?>
<ds:datastoreItem xmlns:ds="http://schemas.openxmlformats.org/officeDocument/2006/customXml" ds:itemID="{FE9FF721-0FF2-4374-AFD5-2DCC8680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darren@khrconsulting.co.uk</dc:creator>
  <cp:lastModifiedBy>Ammarah Gordon</cp:lastModifiedBy>
  <cp:revision>10</cp:revision>
  <cp:lastPrinted>2025-08-07T14:26:00Z</cp:lastPrinted>
  <dcterms:created xsi:type="dcterms:W3CDTF">2025-08-06T14:35:00Z</dcterms:created>
  <dcterms:modified xsi:type="dcterms:W3CDTF">2025-08-08T16:05:00Z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